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323EAA" w14:textId="77777777" w:rsidR="00917E70" w:rsidRDefault="00291B64" w:rsidP="00917E70">
      <w:pPr>
        <w:spacing w:after="0"/>
        <w:ind w:right="-25"/>
        <w:rPr>
          <w:rFonts w:ascii="Candara" w:eastAsia="Book Antiqua" w:hAnsi="Candara" w:cs="Book Antiqua"/>
          <w:b/>
          <w:sz w:val="32"/>
          <w:szCs w:val="32"/>
        </w:rPr>
      </w:pPr>
      <w:r w:rsidRPr="00BD28E1">
        <w:rPr>
          <w:rFonts w:ascii="Candara" w:hAnsi="Candara"/>
          <w:noProof/>
          <w:sz w:val="24"/>
          <w:szCs w:val="24"/>
          <w:lang w:val="id-ID" w:eastAsia="id-ID"/>
        </w:rPr>
        <mc:AlternateContent>
          <mc:Choice Requires="wps">
            <w:drawing>
              <wp:anchor distT="0" distB="0" distL="0" distR="0" simplePos="0" relativeHeight="2" behindDoc="0" locked="0" layoutInCell="1" allowOverlap="1" wp14:anchorId="6DC6DB28" wp14:editId="00D29096">
                <wp:simplePos x="0" y="0"/>
                <wp:positionH relativeFrom="margin">
                  <wp:posOffset>55245</wp:posOffset>
                </wp:positionH>
                <wp:positionV relativeFrom="paragraph">
                  <wp:posOffset>-19050</wp:posOffset>
                </wp:positionV>
                <wp:extent cx="5676900" cy="781050"/>
                <wp:effectExtent l="0" t="0" r="19050" b="19050"/>
                <wp:wrapNone/>
                <wp:docPr id="10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781050"/>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630E7BE2" w14:textId="77777777" w:rsidR="00A67CD3" w:rsidRDefault="00A67CD3">
                            <w:pPr>
                              <w:ind w:left="993"/>
                              <w:jc w:val="center"/>
                              <w:rPr>
                                <w:rFonts w:ascii="Garamond" w:hAnsi="Garamond"/>
                                <w:b/>
                                <w:bCs/>
                                <w:noProof/>
                                <w:color w:val="002060"/>
                                <w:sz w:val="2"/>
                                <w:szCs w:val="2"/>
                              </w:rPr>
                            </w:pPr>
                          </w:p>
                          <w:p w14:paraId="3DB369CA" w14:textId="77777777" w:rsidR="00A67CD3" w:rsidRDefault="00291B64">
                            <w:pPr>
                              <w:ind w:left="993"/>
                              <w:jc w:val="center"/>
                              <w:rPr>
                                <w:sz w:val="32"/>
                                <w:szCs w:val="32"/>
                              </w:rPr>
                            </w:pPr>
                            <w:r>
                              <w:rPr>
                                <w:rFonts w:ascii="Garamond" w:hAnsi="Garamond"/>
                                <w:b/>
                                <w:bCs/>
                                <w:noProof/>
                                <w:color w:val="002060"/>
                                <w:sz w:val="28"/>
                                <w:szCs w:val="28"/>
                              </w:rPr>
                              <w:t xml:space="preserve">Indonesian Journal of Islamic Jurisprudence,Economic and Legal Theory   </w:t>
                            </w:r>
                          </w:p>
                          <w:p w14:paraId="26EE46B2" w14:textId="77777777" w:rsidR="00A67CD3" w:rsidRDefault="00A67CD3">
                            <w:pPr>
                              <w:jc w:val="cente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C6DB28" id="Rectangle 2" o:spid="_x0000_s1026" style="position:absolute;margin-left:4.35pt;margin-top:-1.5pt;width:447pt;height:61.5pt;z-index: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" strokeweight="2pt">
                <v:stroke joinstyle="round"/>
                <v:path arrowok="t"/>
                <v:textbox>
                  <w:txbxContent>
                    <w:p w14:paraId="630E7BE2" w14:textId="77777777" w:rsidR="00A67CD3" w:rsidRDefault="00A67CD3">
                      <w:pPr>
                        <w:ind w:left="993"/>
                        <w:jc w:val="center"/>
                        <w:rPr>
                          <w:rFonts w:ascii="Garamond" w:hAnsi="Garamond"/>
                          <w:b/>
                          <w:bCs/>
                          <w:noProof/>
                          <w:color w:val="002060"/>
                          <w:sz w:val="2"/>
                          <w:szCs w:val="2"/>
                        </w:rPr>
                      </w:pPr>
                    </w:p>
                    <w:p w14:paraId="3DB369CA" w14:textId="77777777" w:rsidR="00A67CD3" w:rsidRDefault="00291B64">
                      <w:pPr>
                        <w:ind w:left="993"/>
                        <w:jc w:val="center"/>
                        <w:rPr>
                          <w:sz w:val="32"/>
                          <w:szCs w:val="32"/>
                        </w:rPr>
                      </w:pPr>
                      <w:r>
                        <w:rPr>
                          <w:rFonts w:ascii="Garamond" w:hAnsi="Garamond"/>
                          <w:b/>
                          <w:bCs/>
                          <w:noProof/>
                          <w:color w:val="002060"/>
                          <w:sz w:val="28"/>
                          <w:szCs w:val="28"/>
                        </w:rPr>
                        <w:t xml:space="preserve">Indonesian Journal of Islamic Jurisprudence,Economic and Legal Theory   </w:t>
                      </w:r>
                    </w:p>
                    <w:p w14:paraId="26EE46B2" w14:textId="77777777" w:rsidR="00A67CD3" w:rsidRDefault="00A67CD3">
                      <w:pPr>
                        <w:jc w:val="center"/>
                      </w:pPr>
                    </w:p>
                  </w:txbxContent>
                </v:textbox>
                <w10:wrap anchorx="margin"/>
              </v:rect>
            </w:pict>
          </mc:Fallback>
        </mc:AlternateContent>
      </w:r>
      <w:r w:rsidRPr="00BD28E1">
        <w:rPr>
          <w:rFonts w:ascii="Candara" w:hAnsi="Candara"/>
          <w:noProof/>
          <w:sz w:val="24"/>
          <w:szCs w:val="24"/>
          <w:lang w:val="id-ID" w:eastAsia="id-ID"/>
        </w:rPr>
        <w:drawing>
          <wp:anchor distT="0" distB="0" distL="0" distR="0" simplePos="0" relativeHeight="3" behindDoc="0" locked="0" layoutInCell="1" allowOverlap="1" wp14:anchorId="29017222" wp14:editId="37843933">
            <wp:simplePos x="0" y="0"/>
            <wp:positionH relativeFrom="column">
              <wp:posOffset>123825</wp:posOffset>
            </wp:positionH>
            <wp:positionV relativeFrom="paragraph">
              <wp:posOffset>38100</wp:posOffset>
            </wp:positionV>
            <wp:extent cx="777875" cy="664210"/>
            <wp:effectExtent l="0" t="0" r="3175" b="2540"/>
            <wp:wrapTopAndBottom/>
            <wp:docPr id="102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l="27952" t="19292" r="27559" b="30707"/>
                    <a:stretch/>
                  </pic:blipFill>
                  <pic:spPr>
                    <a:xfrm>
                      <a:off x="0" y="0"/>
                      <a:ext cx="777875" cy="664210"/>
                    </a:xfrm>
                    <a:prstGeom prst="rect">
                      <a:avLst/>
                    </a:prstGeom>
                    <a:ln>
                      <a:noFill/>
                    </a:ln>
                  </pic:spPr>
                </pic:pic>
              </a:graphicData>
            </a:graphic>
            <wp14:sizeRelH relativeFrom="page">
              <wp14:pctWidth>0</wp14:pctWidth>
            </wp14:sizeRelH>
            <wp14:sizeRelV relativeFrom="page">
              <wp14:pctHeight>0</wp14:pctHeight>
            </wp14:sizeRelV>
          </wp:anchor>
        </w:drawing>
      </w:r>
    </w:p>
    <w:p w14:paraId="2B0CA516" w14:textId="77777777" w:rsidR="002A50CC" w:rsidRPr="002A50CC" w:rsidRDefault="002A50CC" w:rsidP="002A50CC">
      <w:pPr>
        <w:spacing w:after="120"/>
        <w:jc w:val="center"/>
        <w:rPr>
          <w:rFonts w:ascii="Candara" w:hAnsi="Candara"/>
          <w:sz w:val="36"/>
          <w:szCs w:val="36"/>
        </w:rPr>
      </w:pPr>
      <w:r w:rsidRPr="002A50CC">
        <w:rPr>
          <w:rFonts w:ascii="Candara" w:hAnsi="Candara"/>
          <w:b/>
          <w:bCs/>
          <w:sz w:val="36"/>
          <w:szCs w:val="36"/>
        </w:rPr>
        <w:t>KESALAHAN DAN MENS REA DALAM PERTANGGUNGJAWABAN PIDANA ANALISIS KOMPARATIF LEGAL MAXIM ACTUS NON FACIT REUM NISI MENS SIT REA DAN KAIDAH HUKUM ISLAM AL-UMURU BI MAQASHIDIHA</w:t>
      </w:r>
    </w:p>
    <w:p w14:paraId="7611CF06" w14:textId="77777777" w:rsidR="00F11FC6" w:rsidRPr="00F11FC6" w:rsidRDefault="00F11FC6" w:rsidP="00F11FC6">
      <w:pPr>
        <w:spacing w:after="0"/>
        <w:jc w:val="center"/>
        <w:rPr>
          <w:rFonts w:ascii="Candara" w:hAnsi="Candara"/>
          <w:lang w:val="it-IT"/>
        </w:rPr>
      </w:pPr>
      <w:r w:rsidRPr="00F11FC6">
        <w:rPr>
          <w:rFonts w:ascii="Candara" w:hAnsi="Candara"/>
          <w:b/>
          <w:bCs/>
          <w:lang w:val="it-IT"/>
        </w:rPr>
        <w:t>Nendena Rizki Adinda</w:t>
      </w:r>
      <w:r w:rsidRPr="00F11FC6">
        <w:rPr>
          <w:rFonts w:ascii="Candara" w:hAnsi="Candara"/>
          <w:b/>
          <w:bCs/>
          <w:vertAlign w:val="superscript"/>
          <w:lang w:val="it-IT"/>
        </w:rPr>
        <w:t>1</w:t>
      </w:r>
      <w:r w:rsidRPr="00F11FC6">
        <w:rPr>
          <w:rFonts w:ascii="Candara" w:hAnsi="Candara"/>
          <w:b/>
          <w:bCs/>
          <w:lang w:val="it-IT"/>
        </w:rPr>
        <w:t>, Ija Suntana</w:t>
      </w:r>
      <w:r w:rsidRPr="00F11FC6">
        <w:rPr>
          <w:rFonts w:ascii="Candara" w:hAnsi="Candara"/>
          <w:vertAlign w:val="superscript"/>
          <w:lang w:val="it-IT"/>
        </w:rPr>
        <w:t>2</w:t>
      </w:r>
    </w:p>
    <w:p w14:paraId="24402094" w14:textId="77777777" w:rsidR="00F11FC6" w:rsidRPr="00F11FC6" w:rsidRDefault="00F11FC6" w:rsidP="00F11FC6">
      <w:pPr>
        <w:spacing w:after="0"/>
        <w:jc w:val="center"/>
        <w:rPr>
          <w:rFonts w:ascii="Candara" w:hAnsi="Candara"/>
          <w:lang w:val="it-IT"/>
        </w:rPr>
      </w:pPr>
      <w:r w:rsidRPr="00F11FC6">
        <w:rPr>
          <w:rFonts w:ascii="Candara" w:hAnsi="Candara"/>
          <w:vertAlign w:val="superscript"/>
          <w:lang w:val="it-IT"/>
        </w:rPr>
        <w:t>1</w:t>
      </w:r>
      <w:r w:rsidRPr="00F11FC6">
        <w:rPr>
          <w:rFonts w:ascii="Candara" w:hAnsi="Candara"/>
          <w:lang w:val="it-IT"/>
        </w:rPr>
        <w:t>Universitas Islam Negeri Sunan Gunung Djati Bandung</w:t>
      </w:r>
    </w:p>
    <w:p w14:paraId="031BC7BE" w14:textId="5547BCFB" w:rsidR="009B142B" w:rsidRPr="00F11FC6" w:rsidRDefault="00F11FC6" w:rsidP="00F11FC6">
      <w:pPr>
        <w:spacing w:after="0"/>
        <w:jc w:val="center"/>
        <w:rPr>
          <w:rFonts w:ascii="Candara" w:hAnsi="Candara"/>
          <w:vertAlign w:val="superscript"/>
        </w:rPr>
      </w:pPr>
      <w:r w:rsidRPr="00F11FC6">
        <w:rPr>
          <w:rFonts w:ascii="Candara" w:hAnsi="Candara"/>
        </w:rPr>
        <w:t xml:space="preserve">Email: </w:t>
      </w:r>
      <w:hyperlink r:id="rId9" w:history="1">
        <w:r w:rsidRPr="00F11FC6">
          <w:rPr>
            <w:rStyle w:val="Hyperlink"/>
            <w:rFonts w:ascii="Candara" w:hAnsi="Candara"/>
          </w:rPr>
          <w:t>nendenrizqi93@gmail.com</w:t>
        </w:r>
        <w:r w:rsidRPr="00F11FC6">
          <w:rPr>
            <w:rStyle w:val="Hyperlink"/>
            <w:rFonts w:ascii="Candara" w:hAnsi="Candara"/>
            <w:vertAlign w:val="superscript"/>
          </w:rPr>
          <w:t>1</w:t>
        </w:r>
      </w:hyperlink>
      <w:r w:rsidRPr="00F11FC6">
        <w:rPr>
          <w:rFonts w:ascii="Candara" w:hAnsi="Candara"/>
        </w:rPr>
        <w:t xml:space="preserve">, </w:t>
      </w:r>
      <w:hyperlink r:id="rId10" w:history="1">
        <w:r w:rsidRPr="00F11FC6">
          <w:rPr>
            <w:rStyle w:val="Hyperlink"/>
            <w:rFonts w:ascii="Candara" w:hAnsi="Candara"/>
          </w:rPr>
          <w:t>ijasuntana@uinsgd.ac.id</w:t>
        </w:r>
      </w:hyperlink>
      <w:r w:rsidRPr="00F11FC6">
        <w:rPr>
          <w:rFonts w:ascii="Candara" w:hAnsi="Candara"/>
        </w:rPr>
        <w:t xml:space="preserve"> </w:t>
      </w:r>
      <w:r w:rsidRPr="00F11FC6">
        <w:rPr>
          <w:rFonts w:ascii="Candara" w:hAnsi="Candara"/>
          <w:vertAlign w:val="superscript"/>
        </w:rPr>
        <w:t>2</w:t>
      </w:r>
    </w:p>
    <w:p w14:paraId="7189BFEB" w14:textId="6FC0D7DB" w:rsidR="00A67CD3" w:rsidRPr="002947D9" w:rsidRDefault="00B37C35">
      <w:pPr>
        <w:pBdr>
          <w:top w:val="single" w:sz="4" w:space="1" w:color="000000"/>
          <w:bottom w:val="single" w:sz="4" w:space="1" w:color="000000"/>
        </w:pBdr>
        <w:shd w:val="clear" w:color="auto" w:fill="F2F2F2"/>
        <w:spacing w:after="0" w:line="240" w:lineRule="auto"/>
        <w:jc w:val="center"/>
        <w:rPr>
          <w:rFonts w:ascii="Candara" w:eastAsia="Candara" w:hAnsi="Candara" w:cs="Candara"/>
          <w:sz w:val="20"/>
          <w:szCs w:val="20"/>
        </w:rPr>
      </w:pPr>
      <w:r w:rsidRPr="002947D9">
        <w:rPr>
          <w:iCs/>
          <w:noProof/>
          <w:sz w:val="20"/>
          <w:szCs w:val="20"/>
        </w:rPr>
        <w:drawing>
          <wp:anchor distT="0" distB="0" distL="114300" distR="114300" simplePos="0" relativeHeight="251658240" behindDoc="1" locked="0" layoutInCell="1" allowOverlap="1" wp14:anchorId="6C710336" wp14:editId="7276CE32">
            <wp:simplePos x="0" y="0"/>
            <wp:positionH relativeFrom="margin">
              <wp:posOffset>50800</wp:posOffset>
            </wp:positionH>
            <wp:positionV relativeFrom="paragraph">
              <wp:posOffset>5923915</wp:posOffset>
            </wp:positionV>
            <wp:extent cx="1168400" cy="276860"/>
            <wp:effectExtent l="0" t="0" r="0" b="8890"/>
            <wp:wrapNone/>
            <wp:docPr id="1286146444"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46444" name="Picture 5">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8400" cy="276860"/>
                    </a:xfrm>
                    <a:prstGeom prst="rect">
                      <a:avLst/>
                    </a:prstGeom>
                  </pic:spPr>
                </pic:pic>
              </a:graphicData>
            </a:graphic>
            <wp14:sizeRelH relativeFrom="margin">
              <wp14:pctWidth>0</wp14:pctWidth>
            </wp14:sizeRelH>
            <wp14:sizeRelV relativeFrom="margin">
              <wp14:pctHeight>0</wp14:pctHeight>
            </wp14:sizeRelV>
          </wp:anchor>
        </w:drawing>
      </w:r>
      <w:r w:rsidR="0013046E" w:rsidRPr="002947D9">
        <w:rPr>
          <w:rFonts w:ascii="Candara" w:eastAsia="Candara" w:hAnsi="Candara" w:cs="Candara"/>
          <w:sz w:val="20"/>
          <w:szCs w:val="20"/>
        </w:rPr>
        <w:t xml:space="preserve">Received </w:t>
      </w:r>
      <w:r w:rsidR="00FA43FA" w:rsidRPr="002947D9">
        <w:rPr>
          <w:rFonts w:ascii="Candara" w:eastAsia="Candara" w:hAnsi="Candara" w:cs="Candara"/>
          <w:sz w:val="20"/>
          <w:szCs w:val="20"/>
        </w:rPr>
        <w:t>13</w:t>
      </w:r>
      <w:r w:rsidR="0013046E" w:rsidRPr="002947D9">
        <w:rPr>
          <w:rFonts w:ascii="Candara" w:eastAsia="Candara" w:hAnsi="Candara" w:cs="Candara"/>
          <w:sz w:val="20"/>
          <w:szCs w:val="20"/>
        </w:rPr>
        <w:t>-</w:t>
      </w:r>
      <w:r w:rsidR="00FA43FA" w:rsidRPr="002947D9">
        <w:rPr>
          <w:rFonts w:ascii="Candara" w:eastAsia="Candara" w:hAnsi="Candara" w:cs="Candara"/>
          <w:sz w:val="20"/>
          <w:szCs w:val="20"/>
        </w:rPr>
        <w:t>0</w:t>
      </w:r>
      <w:r w:rsidR="00131EA0">
        <w:rPr>
          <w:rFonts w:ascii="Candara" w:eastAsia="Candara" w:hAnsi="Candara" w:cs="Candara"/>
          <w:sz w:val="20"/>
          <w:szCs w:val="20"/>
        </w:rPr>
        <w:t>8</w:t>
      </w:r>
      <w:r w:rsidR="0013046E" w:rsidRPr="002947D9">
        <w:rPr>
          <w:rFonts w:ascii="Candara" w:eastAsia="Candara" w:hAnsi="Candara" w:cs="Candara"/>
          <w:sz w:val="20"/>
          <w:szCs w:val="20"/>
        </w:rPr>
        <w:t>-202</w:t>
      </w:r>
      <w:r w:rsidR="00FA43FA" w:rsidRPr="002947D9">
        <w:rPr>
          <w:rFonts w:ascii="Candara" w:eastAsia="Candara" w:hAnsi="Candara" w:cs="Candara"/>
          <w:sz w:val="20"/>
          <w:szCs w:val="20"/>
        </w:rPr>
        <w:t>6</w:t>
      </w:r>
      <w:r w:rsidR="0013046E" w:rsidRPr="002947D9">
        <w:rPr>
          <w:rFonts w:ascii="Candara" w:eastAsia="Candara" w:hAnsi="Candara" w:cs="Candara"/>
          <w:sz w:val="20"/>
          <w:szCs w:val="20"/>
        </w:rPr>
        <w:t xml:space="preserve">| Revised form </w:t>
      </w:r>
      <w:r w:rsidR="008B5028">
        <w:rPr>
          <w:rFonts w:ascii="Candara" w:eastAsia="Candara" w:hAnsi="Candara" w:cs="Candara"/>
          <w:sz w:val="20"/>
          <w:szCs w:val="20"/>
        </w:rPr>
        <w:t>18</w:t>
      </w:r>
      <w:r w:rsidR="0013046E" w:rsidRPr="002947D9">
        <w:rPr>
          <w:rFonts w:ascii="Candara" w:eastAsia="Candara" w:hAnsi="Candara" w:cs="Candara"/>
          <w:sz w:val="20"/>
          <w:szCs w:val="20"/>
        </w:rPr>
        <w:t>-</w:t>
      </w:r>
      <w:r w:rsidR="00131EA0">
        <w:rPr>
          <w:rFonts w:ascii="Candara" w:eastAsia="Candara" w:hAnsi="Candara" w:cs="Candara"/>
          <w:sz w:val="20"/>
          <w:szCs w:val="20"/>
        </w:rPr>
        <w:t>08</w:t>
      </w:r>
      <w:r w:rsidR="0013046E" w:rsidRPr="002947D9">
        <w:rPr>
          <w:rFonts w:ascii="Candara" w:eastAsia="Candara" w:hAnsi="Candara" w:cs="Candara"/>
          <w:sz w:val="20"/>
          <w:szCs w:val="20"/>
        </w:rPr>
        <w:t>-202</w:t>
      </w:r>
      <w:r w:rsidR="00981803" w:rsidRPr="002947D9">
        <w:rPr>
          <w:rFonts w:ascii="Candara" w:eastAsia="Candara" w:hAnsi="Candara" w:cs="Candara"/>
          <w:sz w:val="20"/>
          <w:szCs w:val="20"/>
        </w:rPr>
        <w:t>6</w:t>
      </w:r>
      <w:r w:rsidR="0013046E" w:rsidRPr="002947D9">
        <w:rPr>
          <w:rFonts w:ascii="Candara" w:eastAsia="Candara" w:hAnsi="Candara" w:cs="Candara"/>
          <w:sz w:val="20"/>
          <w:szCs w:val="20"/>
        </w:rPr>
        <w:t xml:space="preserve"> | Accepted </w:t>
      </w:r>
      <w:r w:rsidR="00131EA0">
        <w:rPr>
          <w:rFonts w:ascii="Candara" w:eastAsia="Candara" w:hAnsi="Candara" w:cs="Candara"/>
          <w:sz w:val="20"/>
          <w:szCs w:val="20"/>
        </w:rPr>
        <w:t>26</w:t>
      </w:r>
      <w:r w:rsidR="00071C7E" w:rsidRPr="002947D9">
        <w:rPr>
          <w:rFonts w:ascii="Candara" w:eastAsia="Candara" w:hAnsi="Candara" w:cs="Candara"/>
          <w:sz w:val="20"/>
          <w:szCs w:val="20"/>
          <w:lang w:val="id-ID"/>
        </w:rPr>
        <w:t>-</w:t>
      </w:r>
      <w:r w:rsidR="00F11FC6">
        <w:rPr>
          <w:rFonts w:ascii="Candara" w:eastAsia="Candara" w:hAnsi="Candara" w:cs="Candara"/>
          <w:sz w:val="20"/>
          <w:szCs w:val="20"/>
        </w:rPr>
        <w:t>10</w:t>
      </w:r>
      <w:r w:rsidR="00AF70D1" w:rsidRPr="002947D9">
        <w:rPr>
          <w:rFonts w:ascii="Candara" w:eastAsia="Candara" w:hAnsi="Candara" w:cs="Candara"/>
          <w:sz w:val="20"/>
          <w:szCs w:val="20"/>
        </w:rPr>
        <w:t>-</w:t>
      </w:r>
      <w:r w:rsidR="0013046E" w:rsidRPr="002947D9">
        <w:rPr>
          <w:rFonts w:ascii="Candara" w:eastAsia="Candara" w:hAnsi="Candara" w:cs="Candara"/>
          <w:sz w:val="20"/>
          <w:szCs w:val="20"/>
        </w:rPr>
        <w:t>2</w:t>
      </w:r>
      <w:r w:rsidR="00071C7E" w:rsidRPr="002947D9">
        <w:rPr>
          <w:rFonts w:ascii="Candara" w:eastAsia="Candara" w:hAnsi="Candara" w:cs="Candara"/>
          <w:sz w:val="20"/>
          <w:szCs w:val="20"/>
        </w:rPr>
        <w:t>02</w:t>
      </w:r>
      <w:r w:rsidR="008250BC" w:rsidRPr="002947D9">
        <w:rPr>
          <w:rFonts w:ascii="Candara" w:eastAsia="Candara" w:hAnsi="Candara" w:cs="Candara"/>
          <w:sz w:val="20"/>
          <w:szCs w:val="20"/>
        </w:rPr>
        <w:t>6</w:t>
      </w:r>
    </w:p>
    <w:tbl>
      <w:tblPr>
        <w:tblStyle w:val="1"/>
        <w:tblpPr w:leftFromText="180" w:rightFromText="180" w:vertAnchor="text" w:tblpY="1"/>
        <w:tblOverlap w:val="neve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98"/>
      </w:tblGrid>
      <w:tr w:rsidR="00A67CD3" w:rsidRPr="002A50CC" w14:paraId="38A75E4D" w14:textId="77777777">
        <w:trPr>
          <w:trHeight w:val="841"/>
        </w:trPr>
        <w:tc>
          <w:tcPr>
            <w:tcW w:w="9198" w:type="dxa"/>
            <w:tcBorders>
              <w:top w:val="single" w:sz="4" w:space="0" w:color="auto"/>
              <w:left w:val="nil"/>
              <w:bottom w:val="nil"/>
              <w:right w:val="nil"/>
            </w:tcBorders>
          </w:tcPr>
          <w:p w14:paraId="4832E927" w14:textId="77777777" w:rsidR="008B1BFB" w:rsidRDefault="00291B64" w:rsidP="008B1BFB">
            <w:pPr>
              <w:spacing w:after="0" w:line="240" w:lineRule="auto"/>
              <w:ind w:left="-110"/>
              <w:jc w:val="both"/>
              <w:rPr>
                <w:rFonts w:ascii="Candara" w:hAnsi="Candara"/>
                <w:b/>
                <w:iCs/>
                <w:color w:val="000000" w:themeColor="text1"/>
                <w:sz w:val="20"/>
                <w:szCs w:val="20"/>
              </w:rPr>
            </w:pPr>
            <w:r w:rsidRPr="00AE7002">
              <w:rPr>
                <w:rFonts w:ascii="Candara" w:hAnsi="Candara"/>
                <w:b/>
                <w:iCs/>
                <w:color w:val="000000" w:themeColor="text1"/>
                <w:sz w:val="20"/>
                <w:szCs w:val="20"/>
              </w:rPr>
              <w:t>Abstrac</w:t>
            </w:r>
            <w:r w:rsidR="009A3779" w:rsidRPr="00AE7002">
              <w:rPr>
                <w:rFonts w:ascii="Candara" w:hAnsi="Candara"/>
                <w:b/>
                <w:iCs/>
                <w:color w:val="000000" w:themeColor="text1"/>
                <w:sz w:val="20"/>
                <w:szCs w:val="20"/>
              </w:rPr>
              <w:t>t</w:t>
            </w:r>
          </w:p>
          <w:p w14:paraId="4BE04CF4" w14:textId="77777777" w:rsidR="00E0307D" w:rsidRPr="00E0307D" w:rsidRDefault="00E0307D" w:rsidP="00E0307D">
            <w:pPr>
              <w:spacing w:after="120"/>
              <w:jc w:val="both"/>
              <w:rPr>
                <w:rFonts w:ascii="Candara" w:hAnsi="Candara"/>
              </w:rPr>
            </w:pPr>
            <w:r w:rsidRPr="00E0307D">
              <w:rPr>
                <w:rFonts w:ascii="Candara" w:hAnsi="Candara"/>
                <w:i/>
                <w:iCs/>
              </w:rPr>
              <w:t xml:space="preserve">This article compares the common law maxim actus non facit </w:t>
            </w:r>
            <w:proofErr w:type="spellStart"/>
            <w:r w:rsidRPr="00E0307D">
              <w:rPr>
                <w:rFonts w:ascii="Candara" w:hAnsi="Candara"/>
                <w:i/>
                <w:iCs/>
              </w:rPr>
              <w:t>reum</w:t>
            </w:r>
            <w:proofErr w:type="spellEnd"/>
            <w:r w:rsidRPr="00E0307D">
              <w:rPr>
                <w:rFonts w:ascii="Candara" w:hAnsi="Candara"/>
                <w:i/>
                <w:iCs/>
              </w:rPr>
              <w:t xml:space="preserve"> nisi </w:t>
            </w:r>
            <w:proofErr w:type="spellStart"/>
            <w:r w:rsidRPr="00E0307D">
              <w:rPr>
                <w:rFonts w:ascii="Candara" w:hAnsi="Candara"/>
                <w:i/>
                <w:iCs/>
              </w:rPr>
              <w:t>mens</w:t>
            </w:r>
            <w:proofErr w:type="spellEnd"/>
            <w:r w:rsidRPr="00E0307D">
              <w:rPr>
                <w:rFonts w:ascii="Candara" w:hAnsi="Candara"/>
                <w:i/>
                <w:iCs/>
              </w:rPr>
              <w:t xml:space="preserve"> sit rea with the Islamic legal maxim al-</w:t>
            </w:r>
            <w:proofErr w:type="spellStart"/>
            <w:r w:rsidRPr="00E0307D">
              <w:rPr>
                <w:rFonts w:ascii="Candara" w:hAnsi="Candara"/>
                <w:i/>
                <w:iCs/>
              </w:rPr>
              <w:t>umūru</w:t>
            </w:r>
            <w:proofErr w:type="spellEnd"/>
            <w:r w:rsidRPr="00E0307D">
              <w:rPr>
                <w:rFonts w:ascii="Candara" w:hAnsi="Candara"/>
                <w:i/>
                <w:iCs/>
              </w:rPr>
              <w:t xml:space="preserve"> </w:t>
            </w:r>
            <w:proofErr w:type="spellStart"/>
            <w:r w:rsidRPr="00E0307D">
              <w:rPr>
                <w:rFonts w:ascii="Candara" w:hAnsi="Candara"/>
                <w:i/>
                <w:iCs/>
              </w:rPr>
              <w:t>bi</w:t>
            </w:r>
            <w:proofErr w:type="spellEnd"/>
            <w:r w:rsidRPr="00E0307D">
              <w:rPr>
                <w:rFonts w:ascii="Candara" w:hAnsi="Candara"/>
                <w:i/>
                <w:iCs/>
              </w:rPr>
              <w:t xml:space="preserve"> </w:t>
            </w:r>
            <w:proofErr w:type="spellStart"/>
            <w:r w:rsidRPr="00E0307D">
              <w:rPr>
                <w:rFonts w:ascii="Candara" w:hAnsi="Candara"/>
                <w:i/>
                <w:iCs/>
              </w:rPr>
              <w:t>maqāṣidihā</w:t>
            </w:r>
            <w:proofErr w:type="spellEnd"/>
            <w:r w:rsidRPr="00E0307D">
              <w:rPr>
                <w:rFonts w:ascii="Candara" w:hAnsi="Candara"/>
                <w:i/>
                <w:iCs/>
              </w:rPr>
              <w:t xml:space="preserve"> in the context of fault and criminal liability. The comparison is timely following the entry into force of Law Number 1 of 2023 (the National Criminal Code) on 2 January 2026, whose Article 36 codifies the principle of no punishment without fault through intention and negligence, while Aceh applies Qanun Number 6 of 2014 on </w:t>
            </w:r>
            <w:proofErr w:type="spellStart"/>
            <w:r w:rsidRPr="00E0307D">
              <w:rPr>
                <w:rFonts w:ascii="Candara" w:hAnsi="Candara"/>
                <w:i/>
                <w:iCs/>
              </w:rPr>
              <w:t>Jinayat</w:t>
            </w:r>
            <w:proofErr w:type="spellEnd"/>
            <w:r w:rsidRPr="00E0307D">
              <w:rPr>
                <w:rFonts w:ascii="Candara" w:hAnsi="Candara"/>
                <w:i/>
                <w:iCs/>
              </w:rPr>
              <w:t xml:space="preserve"> Law. This is qualitative normative legal research using statutory, conceptual, and functional comparative approaches, with data obtained through library research on primary and secondary legal materials. The findings show that the two maxims are not equivalent but converge on the principle that a culpable mental state is a prerequisite for just punishment. They meet on gradations of fault, the recognition of excusing conditions, and caution in proof. They differ in function: </w:t>
            </w:r>
            <w:proofErr w:type="spellStart"/>
            <w:r w:rsidRPr="00E0307D">
              <w:rPr>
                <w:rFonts w:ascii="Candara" w:hAnsi="Candara"/>
                <w:i/>
                <w:iCs/>
              </w:rPr>
              <w:t>mens</w:t>
            </w:r>
            <w:proofErr w:type="spellEnd"/>
            <w:r w:rsidRPr="00E0307D">
              <w:rPr>
                <w:rFonts w:ascii="Candara" w:hAnsi="Candara"/>
                <w:i/>
                <w:iCs/>
              </w:rPr>
              <w:t xml:space="preserve"> rea is a technical-procedural doctrine proven by inference from facts, whereas the maxim on intention is an ethical-teleological principle with both worldly and otherworldly dimensions. Equivalence between categories is also imprecise; for example, </w:t>
            </w:r>
            <w:proofErr w:type="spellStart"/>
            <w:r w:rsidRPr="00E0307D">
              <w:rPr>
                <w:rFonts w:ascii="Candara" w:hAnsi="Candara"/>
                <w:i/>
                <w:iCs/>
              </w:rPr>
              <w:t>syibh</w:t>
            </w:r>
            <w:proofErr w:type="spellEnd"/>
            <w:r w:rsidRPr="00E0307D">
              <w:rPr>
                <w:rFonts w:ascii="Candara" w:hAnsi="Candara"/>
                <w:i/>
                <w:iCs/>
              </w:rPr>
              <w:t xml:space="preserve"> al-'</w:t>
            </w:r>
            <w:proofErr w:type="spellStart"/>
            <w:r w:rsidRPr="00E0307D">
              <w:rPr>
                <w:rFonts w:ascii="Candara" w:hAnsi="Candara"/>
                <w:i/>
                <w:iCs/>
              </w:rPr>
              <w:t>amd</w:t>
            </w:r>
            <w:proofErr w:type="spellEnd"/>
            <w:r w:rsidRPr="00E0307D">
              <w:rPr>
                <w:rFonts w:ascii="Candara" w:hAnsi="Candara"/>
                <w:i/>
                <w:iCs/>
              </w:rPr>
              <w:t xml:space="preserve"> cannot simply be equated with negligence. The maxim on intention may serve as an evaluative benchmark for exceptions to the fault principle, such as strict liability and corporate liability, as a conceptual proposal that still requires testing.</w:t>
            </w:r>
          </w:p>
          <w:p w14:paraId="3A509185" w14:textId="2212F1BD" w:rsidR="00B37C35" w:rsidRPr="00F843CE" w:rsidRDefault="00E0307D" w:rsidP="00F843CE">
            <w:pPr>
              <w:spacing w:after="360"/>
              <w:jc w:val="both"/>
              <w:rPr>
                <w:rFonts w:ascii="Candara" w:hAnsi="Candara"/>
              </w:rPr>
            </w:pPr>
            <w:r w:rsidRPr="00E0307D">
              <w:rPr>
                <w:rFonts w:ascii="Candara" w:hAnsi="Candara"/>
                <w:b/>
                <w:bCs/>
                <w:i/>
                <w:iCs/>
              </w:rPr>
              <w:t xml:space="preserve">Keywords: </w:t>
            </w:r>
            <w:proofErr w:type="spellStart"/>
            <w:r w:rsidRPr="00E0307D">
              <w:rPr>
                <w:rFonts w:ascii="Candara" w:hAnsi="Candara"/>
                <w:i/>
                <w:iCs/>
              </w:rPr>
              <w:t>Mens</w:t>
            </w:r>
            <w:proofErr w:type="spellEnd"/>
            <w:r w:rsidRPr="00E0307D">
              <w:rPr>
                <w:rFonts w:ascii="Candara" w:hAnsi="Candara"/>
                <w:i/>
                <w:iCs/>
              </w:rPr>
              <w:t xml:space="preserve"> Rea, Al-</w:t>
            </w:r>
            <w:proofErr w:type="spellStart"/>
            <w:r w:rsidRPr="00E0307D">
              <w:rPr>
                <w:rFonts w:ascii="Candara" w:hAnsi="Candara"/>
                <w:i/>
                <w:iCs/>
              </w:rPr>
              <w:t>Umūru</w:t>
            </w:r>
            <w:proofErr w:type="spellEnd"/>
            <w:r w:rsidRPr="00E0307D">
              <w:rPr>
                <w:rFonts w:ascii="Candara" w:hAnsi="Candara"/>
                <w:i/>
                <w:iCs/>
              </w:rPr>
              <w:t xml:space="preserve"> </w:t>
            </w:r>
            <w:proofErr w:type="spellStart"/>
            <w:r w:rsidRPr="00E0307D">
              <w:rPr>
                <w:rFonts w:ascii="Candara" w:hAnsi="Candara"/>
                <w:i/>
                <w:iCs/>
              </w:rPr>
              <w:t>bi</w:t>
            </w:r>
            <w:proofErr w:type="spellEnd"/>
            <w:r w:rsidRPr="00E0307D">
              <w:rPr>
                <w:rFonts w:ascii="Candara" w:hAnsi="Candara"/>
                <w:i/>
                <w:iCs/>
              </w:rPr>
              <w:t xml:space="preserve"> </w:t>
            </w:r>
            <w:proofErr w:type="spellStart"/>
            <w:r w:rsidRPr="00E0307D">
              <w:rPr>
                <w:rFonts w:ascii="Candara" w:hAnsi="Candara"/>
                <w:i/>
                <w:iCs/>
              </w:rPr>
              <w:t>Maqāṣidihā</w:t>
            </w:r>
            <w:proofErr w:type="spellEnd"/>
            <w:r w:rsidRPr="00E0307D">
              <w:rPr>
                <w:rFonts w:ascii="Candara" w:hAnsi="Candara"/>
                <w:i/>
                <w:iCs/>
              </w:rPr>
              <w:t>, Criminal Liability, National Criminal Code, Islamic Criminal Law</w:t>
            </w:r>
          </w:p>
          <w:p w14:paraId="66A6EE77" w14:textId="77777777" w:rsidR="005D3381" w:rsidRDefault="00663E30" w:rsidP="005D3381">
            <w:pPr>
              <w:spacing w:after="0" w:line="240" w:lineRule="auto"/>
              <w:ind w:left="-110"/>
              <w:jc w:val="both"/>
              <w:rPr>
                <w:rFonts w:ascii="Candara" w:eastAsia="Candara" w:hAnsi="Candara" w:cs="Candara"/>
                <w:i/>
                <w:iCs/>
                <w:sz w:val="24"/>
                <w:szCs w:val="24"/>
              </w:rPr>
            </w:pPr>
            <w:r w:rsidRPr="00AE7002">
              <w:rPr>
                <w:rFonts w:ascii="Candara" w:hAnsi="Candara"/>
                <w:b/>
                <w:bCs/>
                <w:sz w:val="20"/>
                <w:szCs w:val="20"/>
              </w:rPr>
              <w:t>Abstrak</w:t>
            </w:r>
            <w:r w:rsidR="0025543D" w:rsidRPr="00AE7002">
              <w:rPr>
                <w:rFonts w:ascii="Candara" w:hAnsi="Candara"/>
                <w:b/>
                <w:bCs/>
                <w:sz w:val="20"/>
                <w:szCs w:val="20"/>
              </w:rPr>
              <w:t xml:space="preserve"> </w:t>
            </w:r>
          </w:p>
          <w:p w14:paraId="2B2E308E" w14:textId="77777777" w:rsidR="00E54AA1" w:rsidRPr="00E54AA1" w:rsidRDefault="00E54AA1" w:rsidP="00E54AA1">
            <w:pPr>
              <w:spacing w:after="120"/>
              <w:jc w:val="both"/>
              <w:rPr>
                <w:rFonts w:ascii="Candara" w:hAnsi="Candara"/>
              </w:rPr>
            </w:pPr>
            <w:r w:rsidRPr="00E54AA1">
              <w:rPr>
                <w:rFonts w:ascii="Candara" w:hAnsi="Candara"/>
              </w:rPr>
              <w:t xml:space="preserve">Penelitian ini membandingkan maksim common law actus non facit reum nisi mens sit rea dengan kaidah fikih al-umūru bi maqāṣidihā dalam kerangka kesalahan dan pertanggungjawaban pidana. Pembahasan ini mendesak setelah berlakunya UU Nomor 1 Tahun 2023 (KUHP Nasional) pada 2 Januari 2026, yang dalam Pasal 36 mengodifikasi asas tiada pidana tanpa kesalahan melalui kesengajaan dan kealpaan, sementara Aceh menerapkan Qanun Nomor 6 Tahun 2014 tentang Hukum Jinayat. Penelitian ini merupakan penelitian hukum normatif kualitatif dengan pendekatan </w:t>
            </w:r>
            <w:r w:rsidRPr="00E54AA1">
              <w:rPr>
                <w:rFonts w:ascii="Candara" w:hAnsi="Candara"/>
              </w:rPr>
              <w:lastRenderedPageBreak/>
              <w:t>perundang-undangan, konseptual, dan komparatif fungsional, dengan data dari studi kepustakaan atas bahan hukum primer dan sekunder. Hasil kajian menunjukkan bahwa kedua kaidah tidak ekuivalen tetapi konvergen pada prinsip bahwa kesalahan batin merupakan syarat keadilan pemidanaan. Keduanya bertemu pada gradasi kesalahan, pengakuan alasan penghapus kesalahan, dan sikap hati-hati dalam pembuktian. Perbedaannya terletak pada fungsi: mens rea adalah doktrin teknis-prosedural yang dibuktikan melalui inferensi atas fakta, sedangkan kaidah niat adalah prinsip etis-teleologis yang berdimensi duniawi dan ukhrawi. Padanan antarkategori juga tidak persis, misalnya syibh al-'amd tidak dapat disamakan dengan kealpaan. Kaidah niat berpotensi menjadi tolok ukur evaluatif atas pengecualian terhadap asas kesalahan, seperti strict liability dan pertanggungjawaban korporasi, sebagai usulan konseptual yang masih perlu diuji. Studi kasus atas perkara Jessica Kumala Wongso, PT Kallista Alam, dan Muhammad Wasim v. The State menunjukkan bahwa model sintesis perlu dipersempit: kaidah niat relevan bagi pemidanaan, tetapi tidak bagi tanggung jawab perdata tanpa kesalahan, dan model memerlukan standar inferensi serta pemeriksaan kelembagaan.</w:t>
            </w:r>
          </w:p>
          <w:p w14:paraId="2609776D" w14:textId="77777777" w:rsidR="00E54AA1" w:rsidRPr="00E54AA1" w:rsidRDefault="00E54AA1" w:rsidP="00E54AA1">
            <w:pPr>
              <w:spacing w:after="240"/>
              <w:jc w:val="both"/>
              <w:rPr>
                <w:rFonts w:ascii="Candara" w:hAnsi="Candara"/>
              </w:rPr>
            </w:pPr>
            <w:r w:rsidRPr="00E54AA1">
              <w:rPr>
                <w:rFonts w:ascii="Candara" w:hAnsi="Candara"/>
                <w:b/>
                <w:bCs/>
              </w:rPr>
              <w:t xml:space="preserve">Kata Kunci: </w:t>
            </w:r>
            <w:r w:rsidRPr="00E54AA1">
              <w:rPr>
                <w:rFonts w:ascii="Candara" w:hAnsi="Candara"/>
              </w:rPr>
              <w:t>Mens Rea, Al-Umūru bi Maqāṣidihā, Pertanggungjawaban Pidana, KUHP Nasional, Hukum Pidana Islam</w:t>
            </w:r>
          </w:p>
          <w:p w14:paraId="34E9409C" w14:textId="129CF9F7" w:rsidR="005D3381" w:rsidRPr="002A50CC" w:rsidRDefault="005D3381" w:rsidP="00E54AA1">
            <w:pPr>
              <w:spacing w:after="0" w:line="240" w:lineRule="auto"/>
              <w:ind w:left="-110"/>
              <w:jc w:val="both"/>
              <w:rPr>
                <w:rFonts w:ascii="Candara" w:hAnsi="Candara"/>
              </w:rPr>
            </w:pPr>
            <w:r w:rsidRPr="00E54AA1">
              <w:rPr>
                <w:rFonts w:ascii="Candara" w:hAnsi="Candara"/>
              </w:rPr>
              <w:t xml:space="preserve"> </w:t>
            </w:r>
          </w:p>
          <w:p w14:paraId="09E8530A" w14:textId="77777777" w:rsidR="0051391B" w:rsidRPr="002A50CC" w:rsidRDefault="0051391B" w:rsidP="0051391B">
            <w:pPr>
              <w:spacing w:after="0" w:line="240" w:lineRule="auto"/>
              <w:ind w:left="-110"/>
              <w:jc w:val="both"/>
              <w:rPr>
                <w:rFonts w:ascii="Candara" w:eastAsia="Candara" w:hAnsi="Candara" w:cs="Candara"/>
                <w:i/>
                <w:iCs/>
                <w:sz w:val="24"/>
                <w:szCs w:val="24"/>
              </w:rPr>
            </w:pPr>
          </w:p>
          <w:p w14:paraId="16C2579A" w14:textId="3BF25BD9" w:rsidR="004B0720" w:rsidRPr="006D195B" w:rsidRDefault="004B0720" w:rsidP="001C54B7">
            <w:pPr>
              <w:spacing w:after="0" w:line="240" w:lineRule="auto"/>
              <w:ind w:left="-110"/>
              <w:jc w:val="both"/>
              <w:rPr>
                <w:rFonts w:ascii="Candara" w:hAnsi="Candara"/>
                <w:b/>
                <w:iCs/>
                <w:sz w:val="20"/>
                <w:szCs w:val="20"/>
                <w:highlight w:val="yellow"/>
              </w:rPr>
            </w:pPr>
          </w:p>
        </w:tc>
      </w:tr>
    </w:tbl>
    <w:p w14:paraId="07D98206" w14:textId="0F05683A" w:rsidR="00A67CD3" w:rsidRPr="00BD28E1" w:rsidRDefault="00A67CD3" w:rsidP="001C54B7">
      <w:pPr>
        <w:spacing w:after="0"/>
        <w:jc w:val="both"/>
        <w:rPr>
          <w:rFonts w:ascii="Candara" w:hAnsi="Candara"/>
          <w:sz w:val="20"/>
          <w:szCs w:val="20"/>
          <w:lang w:val="id-ID"/>
        </w:rPr>
      </w:pPr>
    </w:p>
    <w:tbl>
      <w:tblPr>
        <w:tblStyle w:val="1"/>
        <w:tblpPr w:leftFromText="180" w:rightFromText="180" w:vertAnchor="text" w:tblpXSpec="center" w:tblpY="1"/>
        <w:tblOverlap w:val="never"/>
        <w:tblW w:w="9214" w:type="dxa"/>
        <w:tblBorders>
          <w:bottom w:val="single" w:sz="4" w:space="0" w:color="auto"/>
        </w:tblBorders>
        <w:tblLayout w:type="fixed"/>
        <w:tblLook w:val="0400" w:firstRow="0" w:lastRow="0" w:firstColumn="0" w:lastColumn="0" w:noHBand="0" w:noVBand="1"/>
      </w:tblPr>
      <w:tblGrid>
        <w:gridCol w:w="9214"/>
      </w:tblGrid>
      <w:tr w:rsidR="00A67CD3" w:rsidRPr="00BD28E1" w14:paraId="7086D793" w14:textId="77777777">
        <w:trPr>
          <w:trHeight w:val="70"/>
        </w:trPr>
        <w:tc>
          <w:tcPr>
            <w:tcW w:w="9214" w:type="dxa"/>
          </w:tcPr>
          <w:p w14:paraId="3E5DCFAF" w14:textId="14EE16B0" w:rsidR="00A67CD3" w:rsidRPr="00BD28E1" w:rsidRDefault="00291B64">
            <w:pPr>
              <w:spacing w:after="0"/>
              <w:jc w:val="right"/>
              <w:rPr>
                <w:rFonts w:ascii="Candara" w:eastAsia="Palatino Linotype" w:hAnsi="Candara" w:cs="Palatino Linotype"/>
                <w:i/>
                <w:sz w:val="24"/>
                <w:szCs w:val="24"/>
              </w:rPr>
            </w:pPr>
            <w:r w:rsidRPr="00BD28E1">
              <w:rPr>
                <w:rFonts w:ascii="Candara" w:eastAsia="Palatino Linotype" w:hAnsi="Candara" w:cs="Palatino Linotype"/>
                <w:i/>
                <w:sz w:val="24"/>
                <w:szCs w:val="24"/>
              </w:rPr>
              <w:t xml:space="preserve">This is an open access article under the </w:t>
            </w:r>
            <w:r w:rsidR="00A67CD3">
              <w:fldChar w:fldCharType="begin"/>
            </w:r>
            <w:r w:rsidR="00A67CD3">
              <w:instrText>HYPERLINK "https://creativecommons.org/licenses/by-nc-sa/4.0/"</w:instrText>
            </w:r>
            <w:r w:rsidR="00A67CD3">
              <w:fldChar w:fldCharType="separate"/>
            </w:r>
            <w:r w:rsidR="00A67CD3" w:rsidRPr="00BD28E1">
              <w:rPr>
                <w:rFonts w:ascii="Candara" w:eastAsia="Palatino Linotype" w:hAnsi="Candara" w:cs="Palatino Linotype"/>
                <w:i/>
                <w:sz w:val="24"/>
                <w:szCs w:val="24"/>
                <w:u w:val="single"/>
              </w:rPr>
              <w:t>CC BY-NC-SA</w:t>
            </w:r>
            <w:r w:rsidR="00A67CD3">
              <w:fldChar w:fldCharType="end"/>
            </w:r>
            <w:r w:rsidRPr="00BD28E1">
              <w:rPr>
                <w:rFonts w:ascii="Candara" w:eastAsia="Palatino Linotype" w:hAnsi="Candara" w:cs="Palatino Linotype"/>
                <w:i/>
                <w:sz w:val="24"/>
                <w:szCs w:val="24"/>
              </w:rPr>
              <w:t xml:space="preserve"> license.</w:t>
            </w:r>
          </w:p>
          <w:p w14:paraId="2FF54C8F" w14:textId="152DF921" w:rsidR="00A67CD3" w:rsidRPr="00BD28E1" w:rsidRDefault="00291B64">
            <w:pPr>
              <w:spacing w:after="0"/>
              <w:jc w:val="right"/>
              <w:rPr>
                <w:rFonts w:ascii="Candara" w:eastAsia="Palatino Linotype" w:hAnsi="Candara" w:cs="Palatino Linotype"/>
                <w:i/>
                <w:sz w:val="24"/>
                <w:szCs w:val="24"/>
              </w:rPr>
            </w:pPr>
            <w:r w:rsidRPr="00BD28E1">
              <w:rPr>
                <w:rFonts w:ascii="Candara" w:eastAsia="Palatino Linotype" w:hAnsi="Candara" w:cs="Palatino Linotype"/>
                <w:noProof/>
                <w:sz w:val="24"/>
                <w:szCs w:val="24"/>
              </w:rPr>
              <w:drawing>
                <wp:inline distT="0" distB="0" distL="0" distR="0" wp14:anchorId="66933D5E" wp14:editId="39A62D98">
                  <wp:extent cx="733425" cy="285115"/>
                  <wp:effectExtent l="0" t="0" r="9525" b="635"/>
                  <wp:docPr id="1029"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3" cstate="print"/>
                          <a:srcRect/>
                          <a:stretch/>
                        </pic:blipFill>
                        <pic:spPr>
                          <a:xfrm>
                            <a:off x="0" y="0"/>
                            <a:ext cx="733425" cy="285115"/>
                          </a:xfrm>
                          <a:prstGeom prst="rect">
                            <a:avLst/>
                          </a:prstGeom>
                          <a:ln w="9525" cap="flat" cmpd="sng">
                            <a:solidFill>
                              <a:srgbClr val="000000"/>
                            </a:solidFill>
                            <a:prstDash val="solid"/>
                            <a:round/>
                            <a:headEnd/>
                            <a:tailEnd/>
                          </a:ln>
                        </pic:spPr>
                      </pic:pic>
                    </a:graphicData>
                  </a:graphic>
                </wp:inline>
              </w:drawing>
            </w:r>
          </w:p>
        </w:tc>
      </w:tr>
      <w:tr w:rsidR="00985EEC" w:rsidRPr="00BD28E1" w14:paraId="748F53C5" w14:textId="77777777">
        <w:trPr>
          <w:trHeight w:val="70"/>
        </w:trPr>
        <w:tc>
          <w:tcPr>
            <w:tcW w:w="9214" w:type="dxa"/>
          </w:tcPr>
          <w:p w14:paraId="2913B83A" w14:textId="20BB1855" w:rsidR="00D6300C" w:rsidRPr="00BD28E1" w:rsidRDefault="00D6300C" w:rsidP="0013046E">
            <w:pPr>
              <w:spacing w:after="0"/>
              <w:rPr>
                <w:rFonts w:ascii="Candara" w:eastAsia="Palatino Linotype" w:hAnsi="Candara" w:cs="Palatino Linotype"/>
                <w:i/>
                <w:sz w:val="24"/>
                <w:szCs w:val="24"/>
              </w:rPr>
            </w:pPr>
          </w:p>
        </w:tc>
      </w:tr>
    </w:tbl>
    <w:p w14:paraId="2403DA00" w14:textId="43900317" w:rsidR="0006545D" w:rsidRDefault="0006545D" w:rsidP="004924B2">
      <w:pPr>
        <w:spacing w:after="0" w:line="240" w:lineRule="auto"/>
        <w:rPr>
          <w:rFonts w:ascii="Candara" w:hAnsi="Candara"/>
          <w:b/>
          <w:bCs/>
          <w:sz w:val="24"/>
          <w:szCs w:val="24"/>
        </w:rPr>
      </w:pPr>
    </w:p>
    <w:p w14:paraId="3467ADC5" w14:textId="060E20BD" w:rsidR="00752917" w:rsidRPr="0051391B" w:rsidRDefault="0006545D" w:rsidP="0051391B">
      <w:pPr>
        <w:spacing w:after="0" w:line="240" w:lineRule="auto"/>
        <w:rPr>
          <w:rFonts w:ascii="Candara" w:hAnsi="Candara"/>
          <w:b/>
          <w:bCs/>
          <w:sz w:val="24"/>
          <w:szCs w:val="24"/>
        </w:rPr>
      </w:pPr>
      <w:r>
        <w:rPr>
          <w:rFonts w:ascii="Candara" w:hAnsi="Candara"/>
          <w:b/>
          <w:bCs/>
          <w:sz w:val="24"/>
          <w:szCs w:val="24"/>
        </w:rPr>
        <w:br w:type="page"/>
      </w:r>
      <w:r w:rsidR="008B7DC2" w:rsidRPr="0051391B">
        <w:rPr>
          <w:rFonts w:ascii="Candara" w:hAnsi="Candara"/>
          <w:b/>
          <w:bCs/>
          <w:sz w:val="24"/>
          <w:szCs w:val="24"/>
        </w:rPr>
        <w:t>PENDAHULUAN</w:t>
      </w:r>
    </w:p>
    <w:p w14:paraId="143B073C" w14:textId="77777777" w:rsidR="000752E5" w:rsidRDefault="000752E5" w:rsidP="00FC5CB9">
      <w:pPr>
        <w:spacing w:after="0" w:line="240" w:lineRule="auto"/>
        <w:rPr>
          <w:rFonts w:ascii="Candara" w:hAnsi="Candara"/>
          <w:b/>
          <w:bCs/>
          <w:sz w:val="24"/>
          <w:szCs w:val="24"/>
        </w:rPr>
      </w:pPr>
    </w:p>
    <w:p w14:paraId="2ABEF127" w14:textId="77777777" w:rsidR="00707E9E" w:rsidRPr="009773B9" w:rsidRDefault="00707E9E" w:rsidP="00707E9E">
      <w:pPr>
        <w:spacing w:after="80" w:line="360" w:lineRule="auto"/>
        <w:ind w:firstLine="720"/>
        <w:jc w:val="both"/>
        <w:rPr>
          <w:rFonts w:ascii="Candara" w:hAnsi="Candara"/>
          <w:sz w:val="24"/>
          <w:szCs w:val="24"/>
          <w:lang w:val="it-IT"/>
        </w:rPr>
      </w:pPr>
      <w:proofErr w:type="spellStart"/>
      <w:r w:rsidRPr="009773B9">
        <w:rPr>
          <w:rFonts w:ascii="Candara" w:hAnsi="Candara"/>
          <w:sz w:val="24"/>
          <w:szCs w:val="24"/>
        </w:rPr>
        <w:t>Undang-Undang</w:t>
      </w:r>
      <w:proofErr w:type="spellEnd"/>
      <w:r w:rsidRPr="009773B9">
        <w:rPr>
          <w:rFonts w:ascii="Candara" w:hAnsi="Candara"/>
          <w:sz w:val="24"/>
          <w:szCs w:val="24"/>
        </w:rPr>
        <w:t xml:space="preserve">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2023 </w:t>
      </w:r>
      <w:proofErr w:type="spellStart"/>
      <w:r w:rsidRPr="009773B9">
        <w:rPr>
          <w:rFonts w:ascii="Candara" w:hAnsi="Candara"/>
          <w:sz w:val="24"/>
          <w:szCs w:val="24"/>
        </w:rPr>
        <w:t>tentang</w:t>
      </w:r>
      <w:proofErr w:type="spellEnd"/>
      <w:r w:rsidRPr="009773B9">
        <w:rPr>
          <w:rFonts w:ascii="Candara" w:hAnsi="Candara"/>
          <w:sz w:val="24"/>
          <w:szCs w:val="24"/>
        </w:rPr>
        <w:t xml:space="preserve"> Kitab </w:t>
      </w:r>
      <w:proofErr w:type="spellStart"/>
      <w:r w:rsidRPr="009773B9">
        <w:rPr>
          <w:rFonts w:ascii="Candara" w:hAnsi="Candara"/>
          <w:sz w:val="24"/>
          <w:szCs w:val="24"/>
        </w:rPr>
        <w:t>Undang-Undang</w:t>
      </w:r>
      <w:proofErr w:type="spellEnd"/>
      <w:r w:rsidRPr="009773B9">
        <w:rPr>
          <w:rFonts w:ascii="Candara" w:hAnsi="Candara"/>
          <w:sz w:val="24"/>
          <w:szCs w:val="24"/>
        </w:rPr>
        <w:t xml:space="preserve"> Hukum </w:t>
      </w:r>
      <w:proofErr w:type="spellStart"/>
      <w:r w:rsidRPr="009773B9">
        <w:rPr>
          <w:rFonts w:ascii="Candara" w:hAnsi="Candara"/>
          <w:sz w:val="24"/>
          <w:szCs w:val="24"/>
        </w:rPr>
        <w:t>Pidana</w:t>
      </w:r>
      <w:proofErr w:type="spellEnd"/>
      <w:r w:rsidRPr="009773B9">
        <w:rPr>
          <w:rFonts w:ascii="Candara" w:hAnsi="Candara"/>
          <w:sz w:val="24"/>
          <w:szCs w:val="24"/>
        </w:rPr>
        <w:t xml:space="preserve"> (KUHP Nasional) </w:t>
      </w:r>
      <w:proofErr w:type="spellStart"/>
      <w:r w:rsidRPr="009773B9">
        <w:rPr>
          <w:rFonts w:ascii="Candara" w:hAnsi="Candara"/>
          <w:sz w:val="24"/>
          <w:szCs w:val="24"/>
        </w:rPr>
        <w:t>mulai</w:t>
      </w:r>
      <w:proofErr w:type="spellEnd"/>
      <w:r w:rsidRPr="009773B9">
        <w:rPr>
          <w:rFonts w:ascii="Candara" w:hAnsi="Candara"/>
          <w:sz w:val="24"/>
          <w:szCs w:val="24"/>
        </w:rPr>
        <w:t xml:space="preserve"> </w:t>
      </w:r>
      <w:proofErr w:type="spellStart"/>
      <w:r w:rsidRPr="009773B9">
        <w:rPr>
          <w:rFonts w:ascii="Candara" w:hAnsi="Candara"/>
          <w:sz w:val="24"/>
          <w:szCs w:val="24"/>
        </w:rPr>
        <w:t>berlaku</w:t>
      </w:r>
      <w:proofErr w:type="spellEnd"/>
      <w:r w:rsidRPr="009773B9">
        <w:rPr>
          <w:rFonts w:ascii="Candara" w:hAnsi="Candara"/>
          <w:sz w:val="24"/>
          <w:szCs w:val="24"/>
        </w:rPr>
        <w:t xml:space="preserve"> </w:t>
      </w:r>
      <w:proofErr w:type="spellStart"/>
      <w:r w:rsidRPr="009773B9">
        <w:rPr>
          <w:rFonts w:ascii="Candara" w:hAnsi="Candara"/>
          <w:sz w:val="24"/>
          <w:szCs w:val="24"/>
        </w:rPr>
        <w:t>setelah</w:t>
      </w:r>
      <w:proofErr w:type="spellEnd"/>
      <w:r w:rsidRPr="009773B9">
        <w:rPr>
          <w:rFonts w:ascii="Candara" w:hAnsi="Candara"/>
          <w:sz w:val="24"/>
          <w:szCs w:val="24"/>
        </w:rPr>
        <w:t xml:space="preserve"> masa </w:t>
      </w:r>
      <w:proofErr w:type="spellStart"/>
      <w:r w:rsidRPr="009773B9">
        <w:rPr>
          <w:rFonts w:ascii="Candara" w:hAnsi="Candara"/>
          <w:sz w:val="24"/>
          <w:szCs w:val="24"/>
        </w:rPr>
        <w:t>transisi</w:t>
      </w:r>
      <w:proofErr w:type="spellEnd"/>
      <w:r w:rsidRPr="009773B9">
        <w:rPr>
          <w:rFonts w:ascii="Candara" w:hAnsi="Candara"/>
          <w:sz w:val="24"/>
          <w:szCs w:val="24"/>
        </w:rPr>
        <w:t xml:space="preserve"> </w:t>
      </w:r>
      <w:proofErr w:type="spellStart"/>
      <w:r w:rsidRPr="009773B9">
        <w:rPr>
          <w:rFonts w:ascii="Candara" w:hAnsi="Candara"/>
          <w:sz w:val="24"/>
          <w:szCs w:val="24"/>
        </w:rPr>
        <w:t>tiga</w:t>
      </w:r>
      <w:proofErr w:type="spellEnd"/>
      <w:r w:rsidRPr="009773B9">
        <w:rPr>
          <w:rFonts w:ascii="Candara" w:hAnsi="Candara"/>
          <w:sz w:val="24"/>
          <w:szCs w:val="24"/>
        </w:rPr>
        <w:t xml:space="preserve"> </w:t>
      </w:r>
      <w:proofErr w:type="spellStart"/>
      <w:r w:rsidRPr="009773B9">
        <w:rPr>
          <w:rFonts w:ascii="Candara" w:hAnsi="Candara"/>
          <w:sz w:val="24"/>
          <w:szCs w:val="24"/>
        </w:rPr>
        <w:t>tahun</w:t>
      </w:r>
      <w:proofErr w:type="spellEnd"/>
      <w:r w:rsidRPr="009773B9">
        <w:rPr>
          <w:rFonts w:ascii="Candara" w:hAnsi="Candara"/>
          <w:sz w:val="24"/>
          <w:szCs w:val="24"/>
        </w:rPr>
        <w:t xml:space="preserve">, </w:t>
      </w:r>
      <w:proofErr w:type="spellStart"/>
      <w:r w:rsidRPr="009773B9">
        <w:rPr>
          <w:rFonts w:ascii="Candara" w:hAnsi="Candara"/>
          <w:sz w:val="24"/>
          <w:szCs w:val="24"/>
        </w:rPr>
        <w:t>sebagaimana</w:t>
      </w:r>
      <w:proofErr w:type="spellEnd"/>
      <w:r w:rsidRPr="009773B9">
        <w:rPr>
          <w:rFonts w:ascii="Candara" w:hAnsi="Candara"/>
          <w:sz w:val="24"/>
          <w:szCs w:val="24"/>
        </w:rPr>
        <w:t xml:space="preserve"> </w:t>
      </w:r>
      <w:proofErr w:type="spellStart"/>
      <w:r w:rsidRPr="009773B9">
        <w:rPr>
          <w:rFonts w:ascii="Candara" w:hAnsi="Candara"/>
          <w:sz w:val="24"/>
          <w:szCs w:val="24"/>
        </w:rPr>
        <w:t>ditentukan</w:t>
      </w:r>
      <w:proofErr w:type="spellEnd"/>
      <w:r w:rsidRPr="009773B9">
        <w:rPr>
          <w:rFonts w:ascii="Candara" w:hAnsi="Candara"/>
          <w:sz w:val="24"/>
          <w:szCs w:val="24"/>
        </w:rPr>
        <w:t xml:space="preserve"> Pasal 624.</w:t>
      </w:r>
      <w:r w:rsidRPr="009773B9">
        <w:rPr>
          <w:rStyle w:val="FootnoteReference"/>
          <w:rFonts w:ascii="Candara" w:hAnsi="Candara"/>
          <w:sz w:val="24"/>
          <w:szCs w:val="24"/>
        </w:rPr>
        <w:footnoteReference w:id="1"/>
      </w:r>
      <w:r w:rsidRPr="009773B9">
        <w:rPr>
          <w:rFonts w:ascii="Candara" w:hAnsi="Candara"/>
          <w:sz w:val="24"/>
          <w:szCs w:val="24"/>
        </w:rPr>
        <w:t xml:space="preserve"> Pada </w:t>
      </w:r>
      <w:proofErr w:type="spellStart"/>
      <w:r w:rsidRPr="009773B9">
        <w:rPr>
          <w:rFonts w:ascii="Candara" w:hAnsi="Candara"/>
          <w:sz w:val="24"/>
          <w:szCs w:val="24"/>
        </w:rPr>
        <w:t>hari</w:t>
      </w:r>
      <w:proofErr w:type="spellEnd"/>
      <w:r w:rsidRPr="009773B9">
        <w:rPr>
          <w:rFonts w:ascii="Candara" w:hAnsi="Candara"/>
          <w:sz w:val="24"/>
          <w:szCs w:val="24"/>
        </w:rPr>
        <w:t xml:space="preserve"> yang </w:t>
      </w:r>
      <w:proofErr w:type="spellStart"/>
      <w:r w:rsidRPr="009773B9">
        <w:rPr>
          <w:rFonts w:ascii="Candara" w:hAnsi="Candara"/>
          <w:sz w:val="24"/>
          <w:szCs w:val="24"/>
        </w:rPr>
        <w:t>sama</w:t>
      </w:r>
      <w:proofErr w:type="spellEnd"/>
      <w:r w:rsidRPr="009773B9">
        <w:rPr>
          <w:rFonts w:ascii="Candara" w:hAnsi="Candara"/>
          <w:sz w:val="24"/>
          <w:szCs w:val="24"/>
        </w:rPr>
        <w:t xml:space="preserve"> </w:t>
      </w:r>
      <w:proofErr w:type="spellStart"/>
      <w:r w:rsidRPr="009773B9">
        <w:rPr>
          <w:rFonts w:ascii="Candara" w:hAnsi="Candara"/>
          <w:sz w:val="24"/>
          <w:szCs w:val="24"/>
        </w:rPr>
        <w:t>berlaku</w:t>
      </w:r>
      <w:proofErr w:type="spellEnd"/>
      <w:r w:rsidRPr="009773B9">
        <w:rPr>
          <w:rFonts w:ascii="Candara" w:hAnsi="Candara"/>
          <w:sz w:val="24"/>
          <w:szCs w:val="24"/>
        </w:rPr>
        <w:t xml:space="preserve"> pula </w:t>
      </w:r>
      <w:proofErr w:type="spellStart"/>
      <w:r w:rsidRPr="009773B9">
        <w:rPr>
          <w:rFonts w:ascii="Candara" w:hAnsi="Candara"/>
          <w:sz w:val="24"/>
          <w:szCs w:val="24"/>
        </w:rPr>
        <w:t>Undang-Undang</w:t>
      </w:r>
      <w:proofErr w:type="spellEnd"/>
      <w:r w:rsidRPr="009773B9">
        <w:rPr>
          <w:rFonts w:ascii="Candara" w:hAnsi="Candara"/>
          <w:sz w:val="24"/>
          <w:szCs w:val="24"/>
        </w:rPr>
        <w:t xml:space="preserve">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2026 </w:t>
      </w:r>
      <w:proofErr w:type="spellStart"/>
      <w:r w:rsidRPr="009773B9">
        <w:rPr>
          <w:rFonts w:ascii="Candara" w:hAnsi="Candara"/>
          <w:sz w:val="24"/>
          <w:szCs w:val="24"/>
        </w:rPr>
        <w:t>tentang</w:t>
      </w:r>
      <w:proofErr w:type="spellEnd"/>
      <w:r w:rsidRPr="009773B9">
        <w:rPr>
          <w:rFonts w:ascii="Candara" w:hAnsi="Candara"/>
          <w:sz w:val="24"/>
          <w:szCs w:val="24"/>
        </w:rPr>
        <w:t xml:space="preserve"> </w:t>
      </w:r>
      <w:proofErr w:type="spellStart"/>
      <w:r w:rsidRPr="009773B9">
        <w:rPr>
          <w:rFonts w:ascii="Candara" w:hAnsi="Candara"/>
          <w:sz w:val="24"/>
          <w:szCs w:val="24"/>
        </w:rPr>
        <w:t>Penyesuaian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Style w:val="FootnoteReference"/>
          <w:rFonts w:ascii="Candara" w:hAnsi="Candara"/>
          <w:sz w:val="24"/>
          <w:szCs w:val="24"/>
        </w:rPr>
        <w:footnoteReference w:id="2"/>
      </w:r>
      <w:r w:rsidRPr="009773B9">
        <w:rPr>
          <w:rFonts w:ascii="Candara" w:hAnsi="Candara"/>
          <w:sz w:val="24"/>
          <w:szCs w:val="24"/>
        </w:rPr>
        <w:t xml:space="preserve"> dan </w:t>
      </w:r>
      <w:proofErr w:type="spellStart"/>
      <w:r w:rsidRPr="009773B9">
        <w:rPr>
          <w:rFonts w:ascii="Candara" w:hAnsi="Candara"/>
          <w:sz w:val="24"/>
          <w:szCs w:val="24"/>
        </w:rPr>
        <w:t>Undang-Undang</w:t>
      </w:r>
      <w:proofErr w:type="spellEnd"/>
      <w:r w:rsidRPr="009773B9">
        <w:rPr>
          <w:rFonts w:ascii="Candara" w:hAnsi="Candara"/>
          <w:sz w:val="24"/>
          <w:szCs w:val="24"/>
        </w:rPr>
        <w:t xml:space="preserve"> </w:t>
      </w:r>
      <w:proofErr w:type="spellStart"/>
      <w:r w:rsidRPr="009773B9">
        <w:rPr>
          <w:rFonts w:ascii="Candara" w:hAnsi="Candara"/>
          <w:sz w:val="24"/>
          <w:szCs w:val="24"/>
        </w:rPr>
        <w:t>Nomor</w:t>
      </w:r>
      <w:proofErr w:type="spellEnd"/>
      <w:r w:rsidRPr="009773B9">
        <w:rPr>
          <w:rFonts w:ascii="Candara" w:hAnsi="Candara"/>
          <w:sz w:val="24"/>
          <w:szCs w:val="24"/>
        </w:rPr>
        <w:t xml:space="preserve"> 20 </w:t>
      </w:r>
      <w:proofErr w:type="spellStart"/>
      <w:r w:rsidRPr="009773B9">
        <w:rPr>
          <w:rFonts w:ascii="Candara" w:hAnsi="Candara"/>
          <w:sz w:val="24"/>
          <w:szCs w:val="24"/>
        </w:rPr>
        <w:t>Tahun</w:t>
      </w:r>
      <w:proofErr w:type="spellEnd"/>
      <w:r w:rsidRPr="009773B9">
        <w:rPr>
          <w:rFonts w:ascii="Candara" w:hAnsi="Candara"/>
          <w:sz w:val="24"/>
          <w:szCs w:val="24"/>
        </w:rPr>
        <w:t xml:space="preserve"> 2025 </w:t>
      </w:r>
      <w:proofErr w:type="spellStart"/>
      <w:r w:rsidRPr="009773B9">
        <w:rPr>
          <w:rFonts w:ascii="Candara" w:hAnsi="Candara"/>
          <w:sz w:val="24"/>
          <w:szCs w:val="24"/>
        </w:rPr>
        <w:t>tentang</w:t>
      </w:r>
      <w:proofErr w:type="spellEnd"/>
      <w:r w:rsidRPr="009773B9">
        <w:rPr>
          <w:rFonts w:ascii="Candara" w:hAnsi="Candara"/>
          <w:sz w:val="24"/>
          <w:szCs w:val="24"/>
        </w:rPr>
        <w:t xml:space="preserve"> Kitab </w:t>
      </w:r>
      <w:proofErr w:type="spellStart"/>
      <w:r w:rsidRPr="009773B9">
        <w:rPr>
          <w:rFonts w:ascii="Candara" w:hAnsi="Candara"/>
          <w:sz w:val="24"/>
          <w:szCs w:val="24"/>
        </w:rPr>
        <w:t>Undang-Undang</w:t>
      </w:r>
      <w:proofErr w:type="spellEnd"/>
      <w:r w:rsidRPr="009773B9">
        <w:rPr>
          <w:rFonts w:ascii="Candara" w:hAnsi="Candara"/>
          <w:sz w:val="24"/>
          <w:szCs w:val="24"/>
        </w:rPr>
        <w:t xml:space="preserve"> Hukum Acara </w:t>
      </w:r>
      <w:proofErr w:type="spellStart"/>
      <w:r w:rsidRPr="009773B9">
        <w:rPr>
          <w:rFonts w:ascii="Candara" w:hAnsi="Candara"/>
          <w:sz w:val="24"/>
          <w:szCs w:val="24"/>
        </w:rPr>
        <w:t>Pidana</w:t>
      </w:r>
      <w:proofErr w:type="spellEnd"/>
      <w:r w:rsidRPr="009773B9">
        <w:rPr>
          <w:rFonts w:ascii="Candara" w:hAnsi="Candara"/>
          <w:sz w:val="24"/>
          <w:szCs w:val="24"/>
        </w:rPr>
        <w:t xml:space="preserve"> (KUHAP </w:t>
      </w:r>
      <w:proofErr w:type="spellStart"/>
      <w:r w:rsidRPr="009773B9">
        <w:rPr>
          <w:rFonts w:ascii="Candara" w:hAnsi="Candara"/>
          <w:sz w:val="24"/>
          <w:szCs w:val="24"/>
        </w:rPr>
        <w:t>baru</w:t>
      </w:r>
      <w:proofErr w:type="spellEnd"/>
      <w:r w:rsidRPr="009773B9">
        <w:rPr>
          <w:rFonts w:ascii="Candara" w:hAnsi="Candara"/>
          <w:sz w:val="24"/>
          <w:szCs w:val="24"/>
        </w:rPr>
        <w:t xml:space="preserve">). </w:t>
      </w:r>
      <w:r w:rsidRPr="009773B9">
        <w:rPr>
          <w:rFonts w:ascii="Candara" w:hAnsi="Candara"/>
          <w:sz w:val="24"/>
          <w:szCs w:val="24"/>
          <w:lang w:val="it-IT"/>
        </w:rPr>
        <w:t xml:space="preserve">Indonesia kini memiliki tiga perangkat hukum pidana yang berlaku serentak. Pembaruan ini adalah hasil proses panjang sejak Seminar Hukum Nasional I di Semarang pada 1963, dan sering disebut sebagai upaya dekolonisasi atas </w:t>
      </w:r>
      <w:r w:rsidRPr="009773B9">
        <w:rPr>
          <w:rFonts w:ascii="Candara" w:hAnsi="Candara"/>
          <w:i/>
          <w:iCs/>
          <w:sz w:val="24"/>
          <w:szCs w:val="24"/>
          <w:lang w:val="it-IT"/>
        </w:rPr>
        <w:t>Wetboek van Strafrecht</w:t>
      </w:r>
      <w:r w:rsidRPr="009773B9">
        <w:rPr>
          <w:rFonts w:ascii="Candara" w:hAnsi="Candara"/>
          <w:sz w:val="24"/>
          <w:szCs w:val="24"/>
          <w:lang w:val="it-IT"/>
        </w:rPr>
        <w:t xml:space="preserve"> warisan Belanda.</w:t>
      </w:r>
    </w:p>
    <w:p w14:paraId="7A3630C4" w14:textId="77777777" w:rsidR="00707E9E" w:rsidRPr="009773B9" w:rsidRDefault="00707E9E" w:rsidP="00707E9E">
      <w:pPr>
        <w:spacing w:after="80" w:line="360" w:lineRule="auto"/>
        <w:ind w:firstLine="720"/>
        <w:jc w:val="both"/>
        <w:rPr>
          <w:rFonts w:ascii="Candara" w:hAnsi="Candara"/>
          <w:sz w:val="24"/>
          <w:szCs w:val="24"/>
          <w:lang w:val="it-IT"/>
        </w:rPr>
      </w:pPr>
      <w:r w:rsidRPr="009773B9">
        <w:rPr>
          <w:rFonts w:ascii="Candara" w:hAnsi="Candara"/>
          <w:sz w:val="24"/>
          <w:szCs w:val="24"/>
          <w:lang w:val="it-IT"/>
        </w:rPr>
        <w:t>Salah satu perubahan paling mendasar terletak pada konstruksi pertanggungjawaban pidana. Menurut Topo Santoso, tiga bagian terpenting KUHP Nasional adalah rumusan tindak pidana (Pasal 12), pertanggungjawaban pidana (Pasal 36), dan bab tentang pemidanaan dan tindakan.</w:t>
      </w:r>
      <w:r w:rsidRPr="009773B9">
        <w:rPr>
          <w:rStyle w:val="FootnoteReference"/>
          <w:rFonts w:ascii="Candara" w:hAnsi="Candara"/>
          <w:sz w:val="24"/>
          <w:szCs w:val="24"/>
        </w:rPr>
        <w:footnoteReference w:id="3"/>
      </w:r>
      <w:r w:rsidRPr="009773B9">
        <w:rPr>
          <w:rFonts w:ascii="Candara" w:hAnsi="Candara"/>
          <w:sz w:val="24"/>
          <w:szCs w:val="24"/>
          <w:lang w:val="it-IT"/>
        </w:rPr>
        <w:t xml:space="preserve"> Pasal 36 menegaskan bahwa seseorang hanya dapat dimintai pertanggungjawaban atas tindak pidana yang dilakukan dengan sengaja atau karena kealpaan, dan kealpaan hanya dipidana apabila undang-undang menentukannya secara tegas. Asas </w:t>
      </w:r>
      <w:r w:rsidRPr="009773B9">
        <w:rPr>
          <w:rFonts w:ascii="Candara" w:hAnsi="Candara"/>
          <w:i/>
          <w:iCs/>
          <w:sz w:val="24"/>
          <w:szCs w:val="24"/>
          <w:lang w:val="it-IT"/>
        </w:rPr>
        <w:t>geen straf zonder schuld</w:t>
      </w:r>
      <w:r w:rsidRPr="009773B9">
        <w:rPr>
          <w:rFonts w:ascii="Candara" w:hAnsi="Candara"/>
          <w:sz w:val="24"/>
          <w:szCs w:val="24"/>
          <w:lang w:val="it-IT"/>
        </w:rPr>
        <w:t xml:space="preserve"> (tiada pidana tanpa kesalahan) yang dahulu hanya implisit dalam KUHP lama kini memperoleh pijakan normatif eksplisit. Dalam bahasa </w:t>
      </w:r>
      <w:r w:rsidRPr="009773B9">
        <w:rPr>
          <w:rFonts w:ascii="Candara" w:hAnsi="Candara"/>
          <w:i/>
          <w:iCs/>
          <w:sz w:val="24"/>
          <w:szCs w:val="24"/>
          <w:lang w:val="it-IT"/>
        </w:rPr>
        <w:t>common law</w:t>
      </w:r>
      <w:r w:rsidRPr="009773B9">
        <w:rPr>
          <w:rFonts w:ascii="Candara" w:hAnsi="Candara"/>
          <w:sz w:val="24"/>
          <w:szCs w:val="24"/>
          <w:lang w:val="it-IT"/>
        </w:rPr>
        <w:t xml:space="preserve">, ini berarti prinsip </w:t>
      </w:r>
      <w:r w:rsidRPr="009773B9">
        <w:rPr>
          <w:rFonts w:ascii="Candara" w:hAnsi="Candara"/>
          <w:i/>
          <w:iCs/>
          <w:sz w:val="24"/>
          <w:szCs w:val="24"/>
          <w:lang w:val="it-IT"/>
        </w:rPr>
        <w:t>actus non facit reum nisi mens sit rea</w:t>
      </w:r>
      <w:r w:rsidRPr="009773B9">
        <w:rPr>
          <w:rFonts w:ascii="Candara" w:hAnsi="Candara"/>
          <w:sz w:val="24"/>
          <w:szCs w:val="24"/>
          <w:lang w:val="it-IT"/>
        </w:rPr>
        <w:t xml:space="preserve"> telah dikodifikasi, meskipun dengan terminologi </w:t>
      </w:r>
      <w:r w:rsidRPr="009773B9">
        <w:rPr>
          <w:rFonts w:ascii="Candara" w:hAnsi="Candara"/>
          <w:i/>
          <w:iCs/>
          <w:sz w:val="24"/>
          <w:szCs w:val="24"/>
          <w:lang w:val="it-IT"/>
        </w:rPr>
        <w:t>kesengajaan</w:t>
      </w:r>
      <w:r w:rsidRPr="009773B9">
        <w:rPr>
          <w:rFonts w:ascii="Candara" w:hAnsi="Candara"/>
          <w:sz w:val="24"/>
          <w:szCs w:val="24"/>
          <w:lang w:val="it-IT"/>
        </w:rPr>
        <w:t xml:space="preserve"> dan </w:t>
      </w:r>
      <w:r w:rsidRPr="009773B9">
        <w:rPr>
          <w:rFonts w:ascii="Candara" w:hAnsi="Candara"/>
          <w:i/>
          <w:iCs/>
          <w:sz w:val="24"/>
          <w:szCs w:val="24"/>
          <w:lang w:val="it-IT"/>
        </w:rPr>
        <w:t>kealpaan</w:t>
      </w:r>
      <w:r w:rsidRPr="009773B9">
        <w:rPr>
          <w:rFonts w:ascii="Candara" w:hAnsi="Candara"/>
          <w:sz w:val="24"/>
          <w:szCs w:val="24"/>
          <w:lang w:val="it-IT"/>
        </w:rPr>
        <w:t xml:space="preserve"> dari tradisi kontinental.</w:t>
      </w:r>
      <w:r w:rsidRPr="009773B9">
        <w:rPr>
          <w:rStyle w:val="FootnoteReference"/>
          <w:rFonts w:ascii="Candara" w:hAnsi="Candara"/>
          <w:sz w:val="24"/>
          <w:szCs w:val="24"/>
        </w:rPr>
        <w:footnoteReference w:id="4"/>
      </w:r>
    </w:p>
    <w:p w14:paraId="0BF9D9F9" w14:textId="77777777" w:rsidR="00707E9E" w:rsidRPr="00707E9E" w:rsidRDefault="00707E9E" w:rsidP="00707E9E">
      <w:pPr>
        <w:spacing w:after="80" w:line="360" w:lineRule="auto"/>
        <w:ind w:firstLine="720"/>
        <w:jc w:val="both"/>
        <w:rPr>
          <w:rFonts w:ascii="Candara" w:hAnsi="Candara"/>
          <w:sz w:val="24"/>
          <w:szCs w:val="24"/>
          <w:lang w:val="it-IT"/>
        </w:rPr>
      </w:pPr>
      <w:r w:rsidRPr="009773B9">
        <w:rPr>
          <w:rFonts w:ascii="Candara" w:hAnsi="Candara"/>
          <w:sz w:val="24"/>
          <w:szCs w:val="24"/>
          <w:lang w:val="it-IT"/>
        </w:rPr>
        <w:t>Pengujian atas asas ini sudah dimulai Sejak awal 2026, putusan-putusan Mahkamah Agung, termasuk perkara narkotika tingkat kasasi, menunjukkan bahwa majelis hakim menggunakan KUHP Nasional dan UU Penyesuaian Pidana, dengan implikasi pada pola penjatuhan pidana yang berbeda dari paradigma lama. KUHP Nasional juga mengatur pertanggungjawaban korporasi secara eksplisit.</w:t>
      </w:r>
      <w:r w:rsidRPr="009773B9">
        <w:rPr>
          <w:rStyle w:val="FootnoteReference"/>
          <w:rFonts w:ascii="Candara" w:hAnsi="Candara"/>
          <w:sz w:val="24"/>
          <w:szCs w:val="24"/>
        </w:rPr>
        <w:footnoteReference w:id="5"/>
      </w:r>
      <w:r w:rsidRPr="009773B9">
        <w:rPr>
          <w:rFonts w:ascii="Candara" w:hAnsi="Candara"/>
          <w:sz w:val="24"/>
          <w:szCs w:val="24"/>
          <w:lang w:val="it-IT"/>
        </w:rPr>
        <w:t xml:space="preserve"> Korporasi dapat dimintai pertanggungjawaban pidana jika tindak pidana dilakukan untuk kepentingannya, sehingga muncul pertanyaan baru tentang bagaimana "kesalahan" dikonstruksikan bagi entitas non-manusia. </w:t>
      </w:r>
      <w:r w:rsidRPr="00707E9E">
        <w:rPr>
          <w:rFonts w:ascii="Candara" w:hAnsi="Candara"/>
          <w:sz w:val="24"/>
          <w:szCs w:val="24"/>
          <w:lang w:val="it-IT"/>
        </w:rPr>
        <w:t>Aparat penegak hukum kini dihadapkan pada pekerjaan rumah yang konkret, yakni membuktikan keadaan batin pelaku, menilai batas kealpaan yang dapat dipidana, dan menentukan kapan pertanggungjawaban tanpa kesalahan (</w:t>
      </w:r>
      <w:r w:rsidRPr="00707E9E">
        <w:rPr>
          <w:rFonts w:ascii="Candara" w:hAnsi="Candara"/>
          <w:i/>
          <w:iCs/>
          <w:sz w:val="24"/>
          <w:szCs w:val="24"/>
          <w:lang w:val="it-IT"/>
        </w:rPr>
        <w:t>strict liability</w:t>
      </w:r>
      <w:r w:rsidRPr="00707E9E">
        <w:rPr>
          <w:rFonts w:ascii="Candara" w:hAnsi="Candara"/>
          <w:sz w:val="24"/>
          <w:szCs w:val="24"/>
          <w:lang w:val="it-IT"/>
        </w:rPr>
        <w:t xml:space="preserve"> dan </w:t>
      </w:r>
      <w:r w:rsidRPr="00707E9E">
        <w:rPr>
          <w:rFonts w:ascii="Candara" w:hAnsi="Candara"/>
          <w:i/>
          <w:iCs/>
          <w:sz w:val="24"/>
          <w:szCs w:val="24"/>
          <w:lang w:val="it-IT"/>
        </w:rPr>
        <w:t>vicarious liability</w:t>
      </w:r>
      <w:r w:rsidRPr="00707E9E">
        <w:rPr>
          <w:rFonts w:ascii="Candara" w:hAnsi="Candara"/>
          <w:sz w:val="24"/>
          <w:szCs w:val="24"/>
          <w:lang w:val="it-IT"/>
        </w:rPr>
        <w:t>) dibenarkan.</w:t>
      </w:r>
      <w:r w:rsidRPr="009773B9">
        <w:rPr>
          <w:rStyle w:val="FootnoteReference"/>
          <w:rFonts w:ascii="Candara" w:hAnsi="Candara"/>
          <w:sz w:val="24"/>
          <w:szCs w:val="24"/>
        </w:rPr>
        <w:footnoteReference w:id="6"/>
      </w:r>
      <w:r w:rsidRPr="00707E9E">
        <w:rPr>
          <w:rFonts w:ascii="Candara" w:hAnsi="Candara"/>
          <w:sz w:val="24"/>
          <w:szCs w:val="24"/>
          <w:lang w:val="it-IT"/>
        </w:rPr>
        <w:t xml:space="preserve"> Kajian tentang pertanggungjawaban pidana menjadi mendesak karena rumusan normatif belum otomatis menjadi praktik yang konsisten.</w:t>
      </w:r>
    </w:p>
    <w:p w14:paraId="0B2BE839" w14:textId="77777777" w:rsidR="00707E9E" w:rsidRPr="009773B9" w:rsidRDefault="00707E9E" w:rsidP="00707E9E">
      <w:pPr>
        <w:spacing w:after="80" w:line="360" w:lineRule="auto"/>
        <w:ind w:firstLine="720"/>
        <w:jc w:val="both"/>
        <w:rPr>
          <w:rFonts w:ascii="Candara" w:hAnsi="Candara"/>
          <w:sz w:val="24"/>
          <w:szCs w:val="24"/>
          <w:lang w:val="it-IT"/>
        </w:rPr>
      </w:pPr>
      <w:r w:rsidRPr="009773B9">
        <w:rPr>
          <w:rFonts w:ascii="Candara" w:hAnsi="Candara"/>
          <w:sz w:val="24"/>
          <w:szCs w:val="24"/>
          <w:lang w:val="it-IT"/>
        </w:rPr>
        <w:t>Urgensi ini bertambah di ranah yurisdiksi yang menerapkan hukum pidana Islam. Aceh memberlakukan Qanun Nomor 6 Tahun 2014 tentang Hukum Jinayat, yang bersumber dari fikih jinayat dan beroperasi berdampingan dengan hukum pidana nasional.</w:t>
      </w:r>
      <w:r w:rsidRPr="009773B9">
        <w:rPr>
          <w:rStyle w:val="FootnoteReference"/>
          <w:rFonts w:ascii="Candara" w:hAnsi="Candara"/>
          <w:sz w:val="24"/>
          <w:szCs w:val="24"/>
        </w:rPr>
        <w:footnoteReference w:id="7"/>
      </w:r>
      <w:r w:rsidRPr="009773B9">
        <w:rPr>
          <w:rFonts w:ascii="Candara" w:hAnsi="Candara"/>
          <w:sz w:val="24"/>
          <w:szCs w:val="24"/>
          <w:lang w:val="it-IT"/>
        </w:rPr>
        <w:t xml:space="preserve"> Hukum pidana Islam memiliki kerangka yang sangat berkembang mengenai peran niat dan maksud, yang berpuncak pada kaidah </w:t>
      </w:r>
      <w:r w:rsidRPr="009773B9">
        <w:rPr>
          <w:rFonts w:ascii="Candara" w:hAnsi="Candara"/>
          <w:i/>
          <w:iCs/>
          <w:sz w:val="24"/>
          <w:szCs w:val="24"/>
          <w:lang w:val="it-IT"/>
        </w:rPr>
        <w:t>al-umūru bi maqāṣidihā</w:t>
      </w:r>
      <w:r w:rsidRPr="009773B9">
        <w:rPr>
          <w:rFonts w:ascii="Candara" w:hAnsi="Candara"/>
          <w:sz w:val="24"/>
          <w:szCs w:val="24"/>
          <w:lang w:val="it-IT"/>
        </w:rPr>
        <w:t xml:space="preserve"> (segala urusan bergantung pada tujuannya), salah satu dari lima kaidah fikih besar yang bersandar pada hadis </w:t>
      </w:r>
      <w:r w:rsidRPr="009773B9">
        <w:rPr>
          <w:rFonts w:ascii="Candara" w:hAnsi="Candara"/>
          <w:i/>
          <w:iCs/>
          <w:sz w:val="24"/>
          <w:szCs w:val="24"/>
          <w:lang w:val="it-IT"/>
        </w:rPr>
        <w:t>innamā al-a'māl bi an-niyyāt</w:t>
      </w:r>
      <w:r w:rsidRPr="009773B9">
        <w:rPr>
          <w:rFonts w:ascii="Candara" w:hAnsi="Candara"/>
          <w:sz w:val="24"/>
          <w:szCs w:val="24"/>
          <w:lang w:val="it-IT"/>
        </w:rPr>
        <w:t>. Dalam fikih jinayat, kaidah ini terwujud dalam gradasi pembunuhan sengaja (</w:t>
      </w:r>
      <w:r w:rsidRPr="009773B9">
        <w:rPr>
          <w:rFonts w:ascii="Candara" w:hAnsi="Candara"/>
          <w:i/>
          <w:iCs/>
          <w:sz w:val="24"/>
          <w:szCs w:val="24"/>
          <w:lang w:val="it-IT"/>
        </w:rPr>
        <w:t>'amd</w:t>
      </w:r>
      <w:r w:rsidRPr="009773B9">
        <w:rPr>
          <w:rFonts w:ascii="Candara" w:hAnsi="Candara"/>
          <w:sz w:val="24"/>
          <w:szCs w:val="24"/>
          <w:lang w:val="it-IT"/>
        </w:rPr>
        <w:t>), semi sengaja (</w:t>
      </w:r>
      <w:r w:rsidRPr="009773B9">
        <w:rPr>
          <w:rFonts w:ascii="Candara" w:hAnsi="Candara"/>
          <w:i/>
          <w:iCs/>
          <w:sz w:val="24"/>
          <w:szCs w:val="24"/>
          <w:lang w:val="it-IT"/>
        </w:rPr>
        <w:t>syibh al-'amd</w:t>
      </w:r>
      <w:r w:rsidRPr="009773B9">
        <w:rPr>
          <w:rFonts w:ascii="Candara" w:hAnsi="Candara"/>
          <w:sz w:val="24"/>
          <w:szCs w:val="24"/>
          <w:lang w:val="it-IT"/>
        </w:rPr>
        <w:t>), dan tidak sengaja (</w:t>
      </w:r>
      <w:r w:rsidRPr="009773B9">
        <w:rPr>
          <w:rFonts w:ascii="Candara" w:hAnsi="Candara"/>
          <w:i/>
          <w:iCs/>
          <w:sz w:val="24"/>
          <w:szCs w:val="24"/>
          <w:lang w:val="it-IT"/>
        </w:rPr>
        <w:t>kha</w:t>
      </w:r>
      <w:r w:rsidRPr="009773B9">
        <w:rPr>
          <w:rFonts w:cs="Calibri"/>
          <w:i/>
          <w:iCs/>
          <w:sz w:val="24"/>
          <w:szCs w:val="24"/>
          <w:lang w:val="it-IT"/>
        </w:rPr>
        <w:t>ṭ</w:t>
      </w:r>
      <w:r w:rsidRPr="009773B9">
        <w:rPr>
          <w:rFonts w:ascii="Candara" w:hAnsi="Candara"/>
          <w:i/>
          <w:iCs/>
          <w:sz w:val="24"/>
          <w:szCs w:val="24"/>
          <w:lang w:val="it-IT"/>
        </w:rPr>
        <w:t>a'</w:t>
      </w:r>
      <w:r w:rsidRPr="009773B9">
        <w:rPr>
          <w:rFonts w:ascii="Candara" w:hAnsi="Candara"/>
          <w:sz w:val="24"/>
          <w:szCs w:val="24"/>
          <w:lang w:val="it-IT"/>
        </w:rPr>
        <w:t>), serta dalam konsep unsur moral (</w:t>
      </w:r>
      <w:r w:rsidRPr="009773B9">
        <w:rPr>
          <w:rFonts w:ascii="Candara" w:hAnsi="Candara"/>
          <w:i/>
          <w:iCs/>
          <w:sz w:val="24"/>
          <w:szCs w:val="24"/>
          <w:lang w:val="it-IT"/>
        </w:rPr>
        <w:t>al-rukn al-adabī</w:t>
      </w:r>
      <w:r w:rsidRPr="009773B9">
        <w:rPr>
          <w:rFonts w:ascii="Candara" w:hAnsi="Candara"/>
          <w:sz w:val="24"/>
          <w:szCs w:val="24"/>
          <w:lang w:val="it-IT"/>
        </w:rPr>
        <w:t>) pada setiap jarimah. Adanya dua sistem normatif yang sama-sama menolak pemidanaan tanpa kesalahan batin, tetapi dengan fondasi epistemologis berbeda, menjadikan perbandingan keduanya relevan secara akademik dan praktis.</w:t>
      </w:r>
      <w:r w:rsidRPr="009773B9">
        <w:rPr>
          <w:rStyle w:val="FootnoteReference"/>
          <w:rFonts w:ascii="Candara" w:hAnsi="Candara"/>
          <w:sz w:val="24"/>
          <w:szCs w:val="24"/>
        </w:rPr>
        <w:footnoteReference w:id="8"/>
      </w:r>
    </w:p>
    <w:p w14:paraId="2E78801D" w14:textId="77777777" w:rsidR="00707E9E" w:rsidRPr="009773B9" w:rsidRDefault="00707E9E" w:rsidP="00707E9E">
      <w:pPr>
        <w:spacing w:after="80" w:line="360" w:lineRule="auto"/>
        <w:ind w:firstLine="720"/>
        <w:jc w:val="both"/>
        <w:rPr>
          <w:rFonts w:ascii="Candara" w:hAnsi="Candara"/>
          <w:sz w:val="24"/>
          <w:szCs w:val="24"/>
          <w:lang w:val="it-IT"/>
        </w:rPr>
      </w:pPr>
      <w:r w:rsidRPr="009773B9">
        <w:rPr>
          <w:rFonts w:ascii="Candara" w:hAnsi="Candara"/>
          <w:sz w:val="24"/>
          <w:szCs w:val="24"/>
          <w:lang w:val="it-IT"/>
        </w:rPr>
        <w:t xml:space="preserve">Persoalan inti yang melatarbelakangi kajian ini dapat dirumuskan sebagai berikut. Pertama, </w:t>
      </w:r>
      <w:r w:rsidRPr="009773B9">
        <w:rPr>
          <w:rFonts w:ascii="Candara" w:hAnsi="Candara"/>
          <w:i/>
          <w:iCs/>
          <w:sz w:val="24"/>
          <w:szCs w:val="24"/>
          <w:lang w:val="it-IT"/>
        </w:rPr>
        <w:t>mens rea</w:t>
      </w:r>
      <w:r w:rsidRPr="009773B9">
        <w:rPr>
          <w:rFonts w:ascii="Candara" w:hAnsi="Candara"/>
          <w:sz w:val="24"/>
          <w:szCs w:val="24"/>
          <w:lang w:val="it-IT"/>
        </w:rPr>
        <w:t xml:space="preserve"> dan kaidah </w:t>
      </w:r>
      <w:r w:rsidRPr="009773B9">
        <w:rPr>
          <w:rFonts w:ascii="Candara" w:hAnsi="Candara"/>
          <w:i/>
          <w:iCs/>
          <w:sz w:val="24"/>
          <w:szCs w:val="24"/>
          <w:lang w:val="it-IT"/>
        </w:rPr>
        <w:t>maqāṣid</w:t>
      </w:r>
      <w:r w:rsidRPr="009773B9">
        <w:rPr>
          <w:rFonts w:ascii="Candara" w:hAnsi="Candara"/>
          <w:sz w:val="24"/>
          <w:szCs w:val="24"/>
          <w:lang w:val="it-IT"/>
        </w:rPr>
        <w:t xml:space="preserve"> sering dibicarakan seolah-olah ekuivalen karena sama-sama menekankan keadaan batin, padahal keduanya bekerja pada tataran yang berbeda. </w:t>
      </w:r>
      <w:r w:rsidRPr="009773B9">
        <w:rPr>
          <w:rFonts w:ascii="Candara" w:hAnsi="Candara"/>
          <w:i/>
          <w:iCs/>
          <w:sz w:val="24"/>
          <w:szCs w:val="24"/>
          <w:lang w:val="it-IT"/>
        </w:rPr>
        <w:t>Mens rea</w:t>
      </w:r>
      <w:r w:rsidRPr="009773B9">
        <w:rPr>
          <w:rFonts w:ascii="Candara" w:hAnsi="Candara"/>
          <w:sz w:val="24"/>
          <w:szCs w:val="24"/>
          <w:lang w:val="it-IT"/>
        </w:rPr>
        <w:t xml:space="preserve"> adalah doktrin yuridis-teknis tentang unsur subjektif tindak pidana yang dibuktikan di pengadilan melalui inferensi atas fakta. </w:t>
      </w:r>
      <w:r w:rsidRPr="009773B9">
        <w:rPr>
          <w:rFonts w:ascii="Candara" w:hAnsi="Candara"/>
          <w:i/>
          <w:iCs/>
          <w:sz w:val="24"/>
          <w:szCs w:val="24"/>
          <w:lang w:val="it-IT"/>
        </w:rPr>
        <w:t>Al-umūru bi maqāṣidihā</w:t>
      </w:r>
      <w:r w:rsidRPr="009773B9">
        <w:rPr>
          <w:rFonts w:ascii="Candara" w:hAnsi="Candara"/>
          <w:sz w:val="24"/>
          <w:szCs w:val="24"/>
          <w:lang w:val="it-IT"/>
        </w:rPr>
        <w:t xml:space="preserve"> adalah kaidah umum penilaian amal yang menjangkau ibadah, muamalah, dan jinayat, serta memiliki dimensi duniawi sekaligus ukhrawi.</w:t>
      </w:r>
      <w:r w:rsidRPr="009773B9">
        <w:rPr>
          <w:rStyle w:val="FootnoteReference"/>
          <w:rFonts w:ascii="Candara" w:hAnsi="Candara"/>
          <w:sz w:val="24"/>
          <w:szCs w:val="24"/>
        </w:rPr>
        <w:footnoteReference w:id="9"/>
      </w:r>
      <w:r w:rsidRPr="009773B9">
        <w:rPr>
          <w:rFonts w:ascii="Candara" w:hAnsi="Candara"/>
          <w:sz w:val="24"/>
          <w:szCs w:val="24"/>
          <w:lang w:val="it-IT"/>
        </w:rPr>
        <w:t xml:space="preserve"> Hakim hanya dapat menilai niat melalui indikasi lahir (</w:t>
      </w:r>
      <w:r w:rsidRPr="009773B9">
        <w:rPr>
          <w:rFonts w:ascii="Candara" w:hAnsi="Candara"/>
          <w:i/>
          <w:iCs/>
          <w:sz w:val="24"/>
          <w:szCs w:val="24"/>
          <w:lang w:val="it-IT"/>
        </w:rPr>
        <w:t>qarīnah</w:t>
      </w:r>
      <w:r w:rsidRPr="009773B9">
        <w:rPr>
          <w:rFonts w:ascii="Candara" w:hAnsi="Candara"/>
          <w:sz w:val="24"/>
          <w:szCs w:val="24"/>
          <w:lang w:val="it-IT"/>
        </w:rPr>
        <w:t xml:space="preserve">), sementara penilaian batin yang sesungguhnya berada pada Allah. Kedua, kedua sistem sama-sama mengenal pengecualian terhadap prinsip kesalahan, yaitu </w:t>
      </w:r>
      <w:r w:rsidRPr="009773B9">
        <w:rPr>
          <w:rFonts w:ascii="Candara" w:hAnsi="Candara"/>
          <w:i/>
          <w:iCs/>
          <w:sz w:val="24"/>
          <w:szCs w:val="24"/>
          <w:lang w:val="it-IT"/>
        </w:rPr>
        <w:t>strict liability</w:t>
      </w:r>
      <w:r w:rsidRPr="009773B9">
        <w:rPr>
          <w:rFonts w:ascii="Candara" w:hAnsi="Candara"/>
          <w:sz w:val="24"/>
          <w:szCs w:val="24"/>
          <w:lang w:val="it-IT"/>
        </w:rPr>
        <w:t xml:space="preserve"> dan pertanggungjawaban pengganti dalam </w:t>
      </w:r>
      <w:r w:rsidRPr="009773B9">
        <w:rPr>
          <w:rFonts w:ascii="Candara" w:hAnsi="Candara"/>
          <w:i/>
          <w:iCs/>
          <w:sz w:val="24"/>
          <w:szCs w:val="24"/>
          <w:lang w:val="it-IT"/>
        </w:rPr>
        <w:t>common law</w:t>
      </w:r>
      <w:r w:rsidRPr="009773B9">
        <w:rPr>
          <w:rFonts w:ascii="Candara" w:hAnsi="Candara"/>
          <w:sz w:val="24"/>
          <w:szCs w:val="24"/>
          <w:lang w:val="it-IT"/>
        </w:rPr>
        <w:t xml:space="preserve">, serta ruang </w:t>
      </w:r>
      <w:r w:rsidRPr="009773B9">
        <w:rPr>
          <w:rFonts w:ascii="Candara" w:hAnsi="Candara"/>
          <w:i/>
          <w:iCs/>
          <w:sz w:val="24"/>
          <w:szCs w:val="24"/>
          <w:lang w:val="it-IT"/>
        </w:rPr>
        <w:t>ta'zir</w:t>
      </w:r>
      <w:r w:rsidRPr="009773B9">
        <w:rPr>
          <w:rFonts w:ascii="Candara" w:hAnsi="Candara"/>
          <w:sz w:val="24"/>
          <w:szCs w:val="24"/>
          <w:lang w:val="it-IT"/>
        </w:rPr>
        <w:t xml:space="preserve"> dan </w:t>
      </w:r>
      <w:r w:rsidRPr="009773B9">
        <w:rPr>
          <w:rFonts w:ascii="Candara" w:hAnsi="Candara"/>
          <w:i/>
          <w:iCs/>
          <w:sz w:val="24"/>
          <w:szCs w:val="24"/>
          <w:lang w:val="it-IT"/>
        </w:rPr>
        <w:t>siyāsah syar'iyyah</w:t>
      </w:r>
      <w:r w:rsidRPr="009773B9">
        <w:rPr>
          <w:rFonts w:ascii="Candara" w:hAnsi="Candara"/>
          <w:sz w:val="24"/>
          <w:szCs w:val="24"/>
          <w:lang w:val="it-IT"/>
        </w:rPr>
        <w:t xml:space="preserve"> dalam fikih. Pengecualian ini menimbulkan ketegangan dengan asas kesalahan yang diakui secara luas sebagai prasyarat keadilan pemidanaan.</w:t>
      </w:r>
      <w:r w:rsidRPr="009773B9">
        <w:rPr>
          <w:rStyle w:val="FootnoteReference"/>
          <w:rFonts w:ascii="Candara" w:hAnsi="Candara"/>
          <w:sz w:val="24"/>
          <w:szCs w:val="24"/>
        </w:rPr>
        <w:footnoteReference w:id="10"/>
      </w:r>
      <w:r w:rsidRPr="009773B9">
        <w:rPr>
          <w:rFonts w:ascii="Candara" w:hAnsi="Candara"/>
          <w:sz w:val="24"/>
          <w:szCs w:val="24"/>
          <w:lang w:val="it-IT"/>
        </w:rPr>
        <w:t xml:space="preserve"> Ketiga, kecenderungan perluasan kriminalisasi dan pertanggungjawaban tanpa kesalahan di berbagai yurisdiksi menimbulkan kekhawatiran tentang terkikisnya prinsip kesalahan.</w:t>
      </w:r>
      <w:r w:rsidRPr="009773B9">
        <w:rPr>
          <w:rStyle w:val="FootnoteReference"/>
          <w:rFonts w:ascii="Candara" w:hAnsi="Candara"/>
          <w:sz w:val="24"/>
          <w:szCs w:val="24"/>
        </w:rPr>
        <w:footnoteReference w:id="11"/>
      </w:r>
      <w:r w:rsidRPr="009773B9">
        <w:rPr>
          <w:rFonts w:ascii="Candara" w:hAnsi="Candara"/>
          <w:sz w:val="24"/>
          <w:szCs w:val="24"/>
          <w:lang w:val="it-IT"/>
        </w:rPr>
        <w:t xml:space="preserve"> Keempat, KUHP Nasional membuka ruang bagi hukum yang hidup dalam masyarakat dan karena itu menuntut pembacaan yang lebih terbuka terhadap norma di luar tradisi hukum Barat, termasuk norma hukum Islam.</w:t>
      </w:r>
    </w:p>
    <w:p w14:paraId="5FD7B538" w14:textId="77777777" w:rsidR="00707E9E" w:rsidRPr="009773B9" w:rsidRDefault="00707E9E" w:rsidP="00707E9E">
      <w:pPr>
        <w:spacing w:after="80" w:line="360" w:lineRule="auto"/>
        <w:ind w:firstLine="720"/>
        <w:jc w:val="both"/>
        <w:rPr>
          <w:rFonts w:ascii="Candara" w:hAnsi="Candara"/>
          <w:sz w:val="24"/>
          <w:szCs w:val="24"/>
          <w:lang w:val="it-IT"/>
        </w:rPr>
      </w:pPr>
      <w:r w:rsidRPr="009773B9">
        <w:rPr>
          <w:rFonts w:ascii="Candara" w:hAnsi="Candara"/>
          <w:sz w:val="24"/>
          <w:szCs w:val="24"/>
          <w:lang w:val="it-IT"/>
        </w:rPr>
        <w:t>Studi-studi terdahulu telah memberikan landasan yang berharga, tetapi menyisakan beberapa celah. Literatur perbandingan klasik, seperti karya Audah</w:t>
      </w:r>
      <w:r w:rsidRPr="009773B9">
        <w:rPr>
          <w:rStyle w:val="FootnoteReference"/>
          <w:rFonts w:ascii="Candara" w:hAnsi="Candara"/>
          <w:sz w:val="24"/>
          <w:szCs w:val="24"/>
        </w:rPr>
        <w:footnoteReference w:id="12"/>
      </w:r>
      <w:r w:rsidRPr="009773B9">
        <w:rPr>
          <w:rFonts w:ascii="Candara" w:hAnsi="Candara"/>
          <w:sz w:val="24"/>
          <w:szCs w:val="24"/>
          <w:lang w:val="it-IT"/>
        </w:rPr>
        <w:t xml:space="preserve"> dan telaah Peters,</w:t>
      </w:r>
      <w:r w:rsidRPr="009773B9">
        <w:rPr>
          <w:rStyle w:val="FootnoteReference"/>
          <w:rFonts w:ascii="Candara" w:hAnsi="Candara"/>
          <w:sz w:val="24"/>
          <w:szCs w:val="24"/>
        </w:rPr>
        <w:footnoteReference w:id="13"/>
      </w:r>
      <w:r w:rsidRPr="009773B9">
        <w:rPr>
          <w:rFonts w:ascii="Candara" w:hAnsi="Candara"/>
          <w:sz w:val="24"/>
          <w:szCs w:val="24"/>
          <w:lang w:val="it-IT"/>
        </w:rPr>
        <w:t xml:space="preserve"> lebih banyak membandingkan hukum pidana Islam dengan hukum positif secara umum, mulai dari jenis jarimah, sanksi, hingga sistem pembuktian. Bagian tentang unsur subjektif biasanya hanya salah satu sub-bab, sehingga pembandingan yang rinci antara struktur </w:t>
      </w:r>
      <w:r w:rsidRPr="009773B9">
        <w:rPr>
          <w:rFonts w:ascii="Candara" w:hAnsi="Candara"/>
          <w:i/>
          <w:iCs/>
          <w:sz w:val="24"/>
          <w:szCs w:val="24"/>
          <w:lang w:val="it-IT"/>
        </w:rPr>
        <w:t>mens rea</w:t>
      </w:r>
      <w:r w:rsidRPr="009773B9">
        <w:rPr>
          <w:rFonts w:ascii="Candara" w:hAnsi="Candara"/>
          <w:sz w:val="24"/>
          <w:szCs w:val="24"/>
          <w:lang w:val="it-IT"/>
        </w:rPr>
        <w:t xml:space="preserve"> dan kaidah niat sebagai prinsip hermeneutik belum menjadi fokus. Kajian hukum pidana nasional, seperti Moeljatno, Sudarto, dan Hiariej, mengurai kesalahan dalam kerangka KUHP lama dan doktrin Belanda, dan belum seluruhnya menanggapi konstruksi Pasal 36 KUHP Nasional beserta pengaturan </w:t>
      </w:r>
      <w:r w:rsidRPr="009773B9">
        <w:rPr>
          <w:rFonts w:ascii="Candara" w:hAnsi="Candara"/>
          <w:i/>
          <w:iCs/>
          <w:sz w:val="24"/>
          <w:szCs w:val="24"/>
          <w:lang w:val="it-IT"/>
        </w:rPr>
        <w:t>strict liability</w:t>
      </w:r>
      <w:r w:rsidRPr="009773B9">
        <w:rPr>
          <w:rFonts w:ascii="Candara" w:hAnsi="Candara"/>
          <w:sz w:val="24"/>
          <w:szCs w:val="24"/>
          <w:lang w:val="it-IT"/>
        </w:rPr>
        <w:t xml:space="preserve">, </w:t>
      </w:r>
      <w:r w:rsidRPr="009773B9">
        <w:rPr>
          <w:rFonts w:ascii="Candara" w:hAnsi="Candara"/>
          <w:i/>
          <w:iCs/>
          <w:sz w:val="24"/>
          <w:szCs w:val="24"/>
          <w:lang w:val="it-IT"/>
        </w:rPr>
        <w:t>vicarious liability</w:t>
      </w:r>
      <w:r w:rsidRPr="009773B9">
        <w:rPr>
          <w:rFonts w:ascii="Candara" w:hAnsi="Candara"/>
          <w:sz w:val="24"/>
          <w:szCs w:val="24"/>
          <w:lang w:val="it-IT"/>
        </w:rPr>
        <w:t xml:space="preserve">, dan pertanggungjawaban korporasi. Sementara itu, studi fikih kontemporer cenderung memperlakukan kaidah </w:t>
      </w:r>
      <w:r w:rsidRPr="009773B9">
        <w:rPr>
          <w:rFonts w:ascii="Candara" w:hAnsi="Candara"/>
          <w:i/>
          <w:iCs/>
          <w:sz w:val="24"/>
          <w:szCs w:val="24"/>
          <w:lang w:val="it-IT"/>
        </w:rPr>
        <w:t>al-umūru bi maqāṣidihā</w:t>
      </w:r>
      <w:r w:rsidRPr="009773B9">
        <w:rPr>
          <w:rFonts w:ascii="Candara" w:hAnsi="Candara"/>
          <w:sz w:val="24"/>
          <w:szCs w:val="24"/>
          <w:lang w:val="it-IT"/>
        </w:rPr>
        <w:t xml:space="preserve"> sebagai prinsip normatif-teologis tanpa menguji kesesuaiannya dengan konsep teknis seperti </w:t>
      </w:r>
      <w:r w:rsidRPr="009773B9">
        <w:rPr>
          <w:rFonts w:ascii="Candara" w:hAnsi="Candara"/>
          <w:i/>
          <w:iCs/>
          <w:sz w:val="24"/>
          <w:szCs w:val="24"/>
          <w:lang w:val="it-IT"/>
        </w:rPr>
        <w:t>intention</w:t>
      </w:r>
      <w:r w:rsidRPr="009773B9">
        <w:rPr>
          <w:rFonts w:ascii="Candara" w:hAnsi="Candara"/>
          <w:sz w:val="24"/>
          <w:szCs w:val="24"/>
          <w:lang w:val="it-IT"/>
        </w:rPr>
        <w:t xml:space="preserve">, </w:t>
      </w:r>
      <w:r w:rsidRPr="009773B9">
        <w:rPr>
          <w:rFonts w:ascii="Candara" w:hAnsi="Candara"/>
          <w:i/>
          <w:iCs/>
          <w:sz w:val="24"/>
          <w:szCs w:val="24"/>
          <w:lang w:val="it-IT"/>
        </w:rPr>
        <w:t>knowledge</w:t>
      </w:r>
      <w:r w:rsidRPr="009773B9">
        <w:rPr>
          <w:rFonts w:ascii="Candara" w:hAnsi="Candara"/>
          <w:sz w:val="24"/>
          <w:szCs w:val="24"/>
          <w:lang w:val="it-IT"/>
        </w:rPr>
        <w:t xml:space="preserve">, </w:t>
      </w:r>
      <w:r w:rsidRPr="009773B9">
        <w:rPr>
          <w:rFonts w:ascii="Candara" w:hAnsi="Candara"/>
          <w:i/>
          <w:iCs/>
          <w:sz w:val="24"/>
          <w:szCs w:val="24"/>
          <w:lang w:val="it-IT"/>
        </w:rPr>
        <w:t>recklessness</w:t>
      </w:r>
      <w:r w:rsidRPr="009773B9">
        <w:rPr>
          <w:rFonts w:ascii="Candara" w:hAnsi="Candara"/>
          <w:sz w:val="24"/>
          <w:szCs w:val="24"/>
          <w:lang w:val="it-IT"/>
        </w:rPr>
        <w:t xml:space="preserve">, dan </w:t>
      </w:r>
      <w:r w:rsidRPr="009773B9">
        <w:rPr>
          <w:rFonts w:ascii="Candara" w:hAnsi="Candara"/>
          <w:i/>
          <w:iCs/>
          <w:sz w:val="24"/>
          <w:szCs w:val="24"/>
          <w:lang w:val="it-IT"/>
        </w:rPr>
        <w:t>negligence</w:t>
      </w:r>
      <w:r w:rsidRPr="009773B9">
        <w:rPr>
          <w:rFonts w:ascii="Candara" w:hAnsi="Candara"/>
          <w:sz w:val="24"/>
          <w:szCs w:val="24"/>
          <w:lang w:val="it-IT"/>
        </w:rPr>
        <w:t xml:space="preserve">, yang di Amerika Serikat dirinci dalam </w:t>
      </w:r>
      <w:r w:rsidRPr="009773B9">
        <w:rPr>
          <w:rFonts w:ascii="Candara" w:hAnsi="Candara"/>
          <w:i/>
          <w:iCs/>
          <w:sz w:val="24"/>
          <w:szCs w:val="24"/>
          <w:lang w:val="it-IT"/>
        </w:rPr>
        <w:t>Model Penal Code</w:t>
      </w:r>
      <w:r w:rsidRPr="009773B9">
        <w:rPr>
          <w:rFonts w:ascii="Candara" w:hAnsi="Candara"/>
          <w:sz w:val="24"/>
          <w:szCs w:val="24"/>
          <w:lang w:val="it-IT"/>
        </w:rPr>
        <w:t>.</w:t>
      </w:r>
      <w:r w:rsidRPr="009773B9">
        <w:rPr>
          <w:rStyle w:val="FootnoteReference"/>
          <w:rFonts w:ascii="Candara" w:hAnsi="Candara"/>
          <w:sz w:val="24"/>
          <w:szCs w:val="24"/>
        </w:rPr>
        <w:footnoteReference w:id="14"/>
      </w:r>
      <w:r w:rsidRPr="009773B9">
        <w:rPr>
          <w:rFonts w:ascii="Candara" w:hAnsi="Candara"/>
          <w:sz w:val="24"/>
          <w:szCs w:val="24"/>
          <w:lang w:val="it-IT"/>
        </w:rPr>
        <w:t xml:space="preserve"> Karena KUHP Nasional baru efektif berlaku sejak awal 2026, literatur yang membandingkan konstruksi kesalahan di dalamnya dengan kaidah fikih juga masih sangat terbatas. Celah penelitian ini bersifat konseptual (belum adanya pemetaan rinci tentang titik temu dan titik beda), normatif (belum adanya pembacaan Pasal 36 dalam dialog dengan fikih), dan praktis (belum adanya panduan tentang bagaimana kedua tradisi dapat saling memperkaya).</w:t>
      </w:r>
      <w:r w:rsidRPr="009773B9">
        <w:rPr>
          <w:rStyle w:val="FootnoteReference"/>
          <w:rFonts w:ascii="Candara" w:hAnsi="Candara"/>
          <w:sz w:val="24"/>
          <w:szCs w:val="24"/>
        </w:rPr>
        <w:footnoteReference w:id="15"/>
      </w:r>
    </w:p>
    <w:p w14:paraId="715019A1" w14:textId="77777777" w:rsidR="00707E9E" w:rsidRPr="009773B9" w:rsidRDefault="00707E9E" w:rsidP="00707E9E">
      <w:pPr>
        <w:spacing w:after="80" w:line="360" w:lineRule="auto"/>
        <w:ind w:firstLine="720"/>
        <w:jc w:val="both"/>
        <w:rPr>
          <w:rFonts w:ascii="Candara" w:hAnsi="Candara"/>
          <w:sz w:val="24"/>
          <w:szCs w:val="24"/>
        </w:rPr>
      </w:pPr>
      <w:r w:rsidRPr="009773B9">
        <w:rPr>
          <w:rFonts w:ascii="Candara" w:hAnsi="Candara"/>
          <w:sz w:val="24"/>
          <w:szCs w:val="24"/>
          <w:lang w:val="it-IT"/>
        </w:rPr>
        <w:t xml:space="preserve">Berdasarkan uraian tersebut, artikel ini bertujuan menganalisis secara komparatif maksim </w:t>
      </w:r>
      <w:r w:rsidRPr="009773B9">
        <w:rPr>
          <w:rFonts w:ascii="Candara" w:hAnsi="Candara"/>
          <w:i/>
          <w:iCs/>
          <w:sz w:val="24"/>
          <w:szCs w:val="24"/>
          <w:lang w:val="it-IT"/>
        </w:rPr>
        <w:t>actus non facit reum nisi mens sit rea</w:t>
      </w:r>
      <w:r w:rsidRPr="009773B9">
        <w:rPr>
          <w:rFonts w:ascii="Candara" w:hAnsi="Candara"/>
          <w:sz w:val="24"/>
          <w:szCs w:val="24"/>
          <w:lang w:val="it-IT"/>
        </w:rPr>
        <w:t xml:space="preserve"> dan kaidah fikih </w:t>
      </w:r>
      <w:r w:rsidRPr="009773B9">
        <w:rPr>
          <w:rFonts w:ascii="Candara" w:hAnsi="Candara"/>
          <w:i/>
          <w:iCs/>
          <w:sz w:val="24"/>
          <w:szCs w:val="24"/>
          <w:lang w:val="it-IT"/>
        </w:rPr>
        <w:t>al-umūru bi maqāṣidihā</w:t>
      </w:r>
      <w:r w:rsidRPr="009773B9">
        <w:rPr>
          <w:rFonts w:ascii="Candara" w:hAnsi="Candara"/>
          <w:sz w:val="24"/>
          <w:szCs w:val="24"/>
          <w:lang w:val="it-IT"/>
        </w:rPr>
        <w:t xml:space="preserve"> dalam konteks kesalahan dan pertanggungjawaban pidana.</w:t>
      </w:r>
      <w:r w:rsidRPr="009773B9">
        <w:rPr>
          <w:rStyle w:val="FootnoteReference"/>
          <w:rFonts w:ascii="Candara" w:hAnsi="Candara"/>
          <w:sz w:val="24"/>
          <w:szCs w:val="24"/>
        </w:rPr>
        <w:footnoteReference w:id="16"/>
      </w:r>
      <w:r w:rsidRPr="009773B9">
        <w:rPr>
          <w:rFonts w:ascii="Candara" w:hAnsi="Candara"/>
          <w:sz w:val="24"/>
          <w:szCs w:val="24"/>
          <w:lang w:val="it-IT"/>
        </w:rPr>
        <w:t xml:space="preserve"> Secara khusus, artikel ini memetakan konsep, landasan, dan unsur kedua kaidah, mengidentifikasi titik temu dan titik bedanya, terutama dalam hal gradasi kesengajaan, alasan penghapus kesalahan, pembuktian, dan pengecualian terhadap asas kesalahan; serta menilai relevansi hasil perbandingan tersebut bagi penafsiran dan penerapan KUHP Nasional, termasuk dalam konteks pemberlakuan Qanun Jinayat di Aceh. </w:t>
      </w:r>
      <w:r w:rsidRPr="009773B9">
        <w:rPr>
          <w:rFonts w:ascii="Candara" w:hAnsi="Candara"/>
          <w:sz w:val="24"/>
          <w:szCs w:val="24"/>
        </w:rPr>
        <w:t xml:space="preserve">Kajian </w:t>
      </w:r>
      <w:proofErr w:type="spellStart"/>
      <w:r w:rsidRPr="009773B9">
        <w:rPr>
          <w:rFonts w:ascii="Candara" w:hAnsi="Candara"/>
          <w:sz w:val="24"/>
          <w:szCs w:val="24"/>
        </w:rPr>
        <w:t>dilakukan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pendekatan</w:t>
      </w:r>
      <w:proofErr w:type="spellEnd"/>
      <w:r w:rsidRPr="009773B9">
        <w:rPr>
          <w:rFonts w:ascii="Candara" w:hAnsi="Candara"/>
          <w:sz w:val="24"/>
          <w:szCs w:val="24"/>
        </w:rPr>
        <w:t xml:space="preserve"> </w:t>
      </w:r>
      <w:proofErr w:type="spellStart"/>
      <w:r w:rsidRPr="009773B9">
        <w:rPr>
          <w:rFonts w:ascii="Candara" w:hAnsi="Candara"/>
          <w:sz w:val="24"/>
          <w:szCs w:val="24"/>
        </w:rPr>
        <w:t>yuridis-normatif</w:t>
      </w:r>
      <w:proofErr w:type="spellEnd"/>
      <w:r w:rsidRPr="009773B9">
        <w:rPr>
          <w:rFonts w:ascii="Candara" w:hAnsi="Candara"/>
          <w:sz w:val="24"/>
          <w:szCs w:val="24"/>
        </w:rPr>
        <w:t xml:space="preserve"> </w:t>
      </w:r>
      <w:proofErr w:type="spellStart"/>
      <w:r w:rsidRPr="009773B9">
        <w:rPr>
          <w:rFonts w:ascii="Candara" w:hAnsi="Candara"/>
          <w:sz w:val="24"/>
          <w:szCs w:val="24"/>
        </w:rPr>
        <w:t>komparatif</w:t>
      </w:r>
      <w:proofErr w:type="spellEnd"/>
      <w:r w:rsidRPr="009773B9">
        <w:rPr>
          <w:rFonts w:ascii="Candara" w:hAnsi="Candara"/>
          <w:sz w:val="24"/>
          <w:szCs w:val="24"/>
        </w:rPr>
        <w:t xml:space="preserve"> </w:t>
      </w:r>
      <w:proofErr w:type="spellStart"/>
      <w:r w:rsidRPr="009773B9">
        <w:rPr>
          <w:rFonts w:ascii="Candara" w:hAnsi="Candara"/>
          <w:sz w:val="24"/>
          <w:szCs w:val="24"/>
        </w:rPr>
        <w:t>melalui</w:t>
      </w:r>
      <w:proofErr w:type="spellEnd"/>
      <w:r w:rsidRPr="009773B9">
        <w:rPr>
          <w:rFonts w:ascii="Candara" w:hAnsi="Candara"/>
          <w:sz w:val="24"/>
          <w:szCs w:val="24"/>
        </w:rPr>
        <w:t xml:space="preserve">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konseptual</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primer dan </w:t>
      </w:r>
      <w:proofErr w:type="spellStart"/>
      <w:r w:rsidRPr="009773B9">
        <w:rPr>
          <w:rFonts w:ascii="Candara" w:hAnsi="Candara"/>
          <w:sz w:val="24"/>
          <w:szCs w:val="24"/>
        </w:rPr>
        <w:t>literatur</w:t>
      </w:r>
      <w:proofErr w:type="spellEnd"/>
      <w:r w:rsidRPr="009773B9">
        <w:rPr>
          <w:rFonts w:ascii="Candara" w:hAnsi="Candara"/>
          <w:sz w:val="24"/>
          <w:szCs w:val="24"/>
        </w:rPr>
        <w:t xml:space="preserve"> </w:t>
      </w:r>
      <w:proofErr w:type="spellStart"/>
      <w:r w:rsidRPr="009773B9">
        <w:rPr>
          <w:rFonts w:ascii="Candara" w:hAnsi="Candara"/>
          <w:sz w:val="24"/>
          <w:szCs w:val="24"/>
        </w:rPr>
        <w:t>sekunder</w:t>
      </w:r>
      <w:proofErr w:type="spellEnd"/>
      <w:r w:rsidRPr="009773B9">
        <w:rPr>
          <w:rFonts w:ascii="Candara" w:hAnsi="Candara"/>
          <w:sz w:val="24"/>
          <w:szCs w:val="24"/>
        </w:rPr>
        <w:t>.</w:t>
      </w:r>
    </w:p>
    <w:p w14:paraId="28F43219" w14:textId="77777777" w:rsidR="00707E9E" w:rsidRPr="009773B9" w:rsidRDefault="00707E9E" w:rsidP="00707E9E">
      <w:pPr>
        <w:spacing w:after="80" w:line="360" w:lineRule="auto"/>
        <w:ind w:firstLine="720"/>
        <w:jc w:val="both"/>
        <w:rPr>
          <w:rFonts w:ascii="Candara" w:hAnsi="Candara"/>
          <w:sz w:val="24"/>
          <w:szCs w:val="24"/>
        </w:rPr>
      </w:pPr>
      <w:r w:rsidRPr="009773B9">
        <w:rPr>
          <w:rFonts w:ascii="Candara" w:hAnsi="Candara"/>
          <w:sz w:val="24"/>
          <w:szCs w:val="24"/>
        </w:rPr>
        <w:t xml:space="preserve">Artikel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diharapkan</w:t>
      </w:r>
      <w:proofErr w:type="spellEnd"/>
      <w:r w:rsidRPr="009773B9">
        <w:rPr>
          <w:rFonts w:ascii="Candara" w:hAnsi="Candara"/>
          <w:sz w:val="24"/>
          <w:szCs w:val="24"/>
        </w:rPr>
        <w:t xml:space="preserve"> </w:t>
      </w:r>
      <w:proofErr w:type="spellStart"/>
      <w:r w:rsidRPr="009773B9">
        <w:rPr>
          <w:rFonts w:ascii="Candara" w:hAnsi="Candara"/>
          <w:sz w:val="24"/>
          <w:szCs w:val="24"/>
        </w:rPr>
        <w:t>memberikan</w:t>
      </w:r>
      <w:proofErr w:type="spellEnd"/>
      <w:r w:rsidRPr="009773B9">
        <w:rPr>
          <w:rFonts w:ascii="Candara" w:hAnsi="Candara"/>
          <w:sz w:val="24"/>
          <w:szCs w:val="24"/>
        </w:rPr>
        <w:t xml:space="preserve"> </w:t>
      </w:r>
      <w:proofErr w:type="spellStart"/>
      <w:r w:rsidRPr="009773B9">
        <w:rPr>
          <w:rFonts w:ascii="Candara" w:hAnsi="Candara"/>
          <w:sz w:val="24"/>
          <w:szCs w:val="24"/>
        </w:rPr>
        <w:t>kontribusi</w:t>
      </w:r>
      <w:proofErr w:type="spellEnd"/>
      <w:r w:rsidRPr="009773B9">
        <w:rPr>
          <w:rFonts w:ascii="Candara" w:hAnsi="Candara"/>
          <w:sz w:val="24"/>
          <w:szCs w:val="24"/>
        </w:rPr>
        <w:t xml:space="preserve"> </w:t>
      </w:r>
      <w:proofErr w:type="spellStart"/>
      <w:r w:rsidRPr="009773B9">
        <w:rPr>
          <w:rFonts w:ascii="Candara" w:hAnsi="Candara"/>
          <w:sz w:val="24"/>
          <w:szCs w:val="24"/>
        </w:rPr>
        <w:t>teoretis</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menawarkan</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pembeda</w:t>
      </w:r>
      <w:proofErr w:type="spellEnd"/>
      <w:r w:rsidRPr="009773B9">
        <w:rPr>
          <w:rFonts w:ascii="Candara" w:hAnsi="Candara"/>
          <w:sz w:val="24"/>
          <w:szCs w:val="24"/>
        </w:rPr>
        <w:t xml:space="preserve"> yang </w:t>
      </w:r>
      <w:proofErr w:type="spellStart"/>
      <w:r w:rsidRPr="009773B9">
        <w:rPr>
          <w:rFonts w:ascii="Candara" w:hAnsi="Candara"/>
          <w:sz w:val="24"/>
          <w:szCs w:val="24"/>
        </w:rPr>
        <w:t>jelas</w:t>
      </w:r>
      <w:proofErr w:type="spellEnd"/>
      <w:r w:rsidRPr="009773B9">
        <w:rPr>
          <w:rFonts w:ascii="Candara" w:hAnsi="Candara"/>
          <w:sz w:val="24"/>
          <w:szCs w:val="24"/>
        </w:rPr>
        <w:t xml:space="preserve"> </w:t>
      </w:r>
      <w:proofErr w:type="spellStart"/>
      <w:r w:rsidRPr="009773B9">
        <w:rPr>
          <w:rFonts w:ascii="Candara" w:hAnsi="Candara"/>
          <w:sz w:val="24"/>
          <w:szCs w:val="24"/>
        </w:rPr>
        <w:t>antara</w:t>
      </w:r>
      <w:proofErr w:type="spellEnd"/>
      <w:r w:rsidRPr="009773B9">
        <w:rPr>
          <w:rFonts w:ascii="Candara" w:hAnsi="Candara"/>
          <w:sz w:val="24"/>
          <w:szCs w:val="24"/>
        </w:rPr>
        <w:t xml:space="preserve">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rea</w:t>
      </w:r>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doktrin</w:t>
      </w:r>
      <w:proofErr w:type="spellEnd"/>
      <w:r w:rsidRPr="009773B9">
        <w:rPr>
          <w:rFonts w:ascii="Candara" w:hAnsi="Candara"/>
          <w:sz w:val="24"/>
          <w:szCs w:val="24"/>
        </w:rPr>
        <w:t xml:space="preserve"> </w:t>
      </w:r>
      <w:proofErr w:type="spellStart"/>
      <w:r w:rsidRPr="009773B9">
        <w:rPr>
          <w:rFonts w:ascii="Candara" w:hAnsi="Candara"/>
          <w:sz w:val="24"/>
          <w:szCs w:val="24"/>
        </w:rPr>
        <w:t>teknis-prosedural</w:t>
      </w:r>
      <w:proofErr w:type="spellEnd"/>
      <w:r w:rsidRPr="009773B9">
        <w:rPr>
          <w:rFonts w:ascii="Candara" w:hAnsi="Candara"/>
          <w:sz w:val="24"/>
          <w:szCs w:val="24"/>
        </w:rPr>
        <w:t xml:space="preserve"> dan </w:t>
      </w:r>
      <w:r w:rsidRPr="009773B9">
        <w:rPr>
          <w:rFonts w:ascii="Candara" w:hAnsi="Candara"/>
          <w:i/>
          <w:iCs/>
          <w:sz w:val="24"/>
          <w:szCs w:val="24"/>
        </w:rPr>
        <w:t>al-</w:t>
      </w:r>
      <w:proofErr w:type="spellStart"/>
      <w:r w:rsidRPr="009773B9">
        <w:rPr>
          <w:rFonts w:ascii="Candara" w:hAnsi="Candara"/>
          <w:i/>
          <w:iCs/>
          <w:sz w:val="24"/>
          <w:szCs w:val="24"/>
        </w:rPr>
        <w:t>umūru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maqāṣidihā</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prinsip</w:t>
      </w:r>
      <w:proofErr w:type="spellEnd"/>
      <w:r w:rsidRPr="009773B9">
        <w:rPr>
          <w:rFonts w:ascii="Candara" w:hAnsi="Candara"/>
          <w:sz w:val="24"/>
          <w:szCs w:val="24"/>
        </w:rPr>
        <w:t xml:space="preserve"> </w:t>
      </w:r>
      <w:proofErr w:type="spellStart"/>
      <w:r w:rsidRPr="009773B9">
        <w:rPr>
          <w:rFonts w:ascii="Candara" w:hAnsi="Candara"/>
          <w:sz w:val="24"/>
          <w:szCs w:val="24"/>
        </w:rPr>
        <w:t>etis-teleologis</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mencegah</w:t>
      </w:r>
      <w:proofErr w:type="spellEnd"/>
      <w:r w:rsidRPr="009773B9">
        <w:rPr>
          <w:rFonts w:ascii="Candara" w:hAnsi="Candara"/>
          <w:sz w:val="24"/>
          <w:szCs w:val="24"/>
        </w:rPr>
        <w:t xml:space="preserve"> </w:t>
      </w:r>
      <w:proofErr w:type="spellStart"/>
      <w:r w:rsidRPr="009773B9">
        <w:rPr>
          <w:rFonts w:ascii="Candara" w:hAnsi="Candara"/>
          <w:sz w:val="24"/>
          <w:szCs w:val="24"/>
        </w:rPr>
        <w:t>penyamaan</w:t>
      </w:r>
      <w:proofErr w:type="spellEnd"/>
      <w:r w:rsidRPr="009773B9">
        <w:rPr>
          <w:rFonts w:ascii="Candara" w:hAnsi="Candara"/>
          <w:sz w:val="24"/>
          <w:szCs w:val="24"/>
        </w:rPr>
        <w:t xml:space="preserve"> yang </w:t>
      </w:r>
      <w:proofErr w:type="spellStart"/>
      <w:r w:rsidRPr="009773B9">
        <w:rPr>
          <w:rFonts w:ascii="Candara" w:hAnsi="Candara"/>
          <w:sz w:val="24"/>
          <w:szCs w:val="24"/>
        </w:rPr>
        <w:t>terlalu</w:t>
      </w:r>
      <w:proofErr w:type="spellEnd"/>
      <w:r w:rsidRPr="009773B9">
        <w:rPr>
          <w:rFonts w:ascii="Candara" w:hAnsi="Candara"/>
          <w:sz w:val="24"/>
          <w:szCs w:val="24"/>
        </w:rPr>
        <w:t xml:space="preserve"> </w:t>
      </w:r>
      <w:proofErr w:type="spellStart"/>
      <w:r w:rsidRPr="009773B9">
        <w:rPr>
          <w:rFonts w:ascii="Candara" w:hAnsi="Candara"/>
          <w:sz w:val="24"/>
          <w:szCs w:val="24"/>
        </w:rPr>
        <w:t>longgar</w:t>
      </w:r>
      <w:proofErr w:type="spellEnd"/>
      <w:r w:rsidRPr="009773B9">
        <w:rPr>
          <w:rFonts w:ascii="Candara" w:hAnsi="Candara"/>
          <w:sz w:val="24"/>
          <w:szCs w:val="24"/>
        </w:rPr>
        <w:t xml:space="preserve">, </w:t>
      </w:r>
      <w:proofErr w:type="spellStart"/>
      <w:r w:rsidRPr="009773B9">
        <w:rPr>
          <w:rFonts w:ascii="Candara" w:hAnsi="Candara"/>
          <w:sz w:val="24"/>
          <w:szCs w:val="24"/>
        </w:rPr>
        <w:t>sekaligus</w:t>
      </w:r>
      <w:proofErr w:type="spellEnd"/>
      <w:r w:rsidRPr="009773B9">
        <w:rPr>
          <w:rFonts w:ascii="Candara" w:hAnsi="Candara"/>
          <w:sz w:val="24"/>
          <w:szCs w:val="24"/>
        </w:rPr>
        <w:t xml:space="preserve"> </w:t>
      </w:r>
      <w:proofErr w:type="spellStart"/>
      <w:r w:rsidRPr="009773B9">
        <w:rPr>
          <w:rFonts w:ascii="Candara" w:hAnsi="Candara"/>
          <w:sz w:val="24"/>
          <w:szCs w:val="24"/>
        </w:rPr>
        <w:t>menunjukkan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tradisi</w:t>
      </w:r>
      <w:proofErr w:type="spellEnd"/>
      <w:r w:rsidRPr="009773B9">
        <w:rPr>
          <w:rFonts w:ascii="Candara" w:hAnsi="Candara"/>
          <w:sz w:val="24"/>
          <w:szCs w:val="24"/>
        </w:rPr>
        <w:t xml:space="preserve"> </w:t>
      </w:r>
      <w:proofErr w:type="spellStart"/>
      <w:r w:rsidRPr="009773B9">
        <w:rPr>
          <w:rFonts w:ascii="Candara" w:hAnsi="Candara"/>
          <w:sz w:val="24"/>
          <w:szCs w:val="24"/>
        </w:rPr>
        <w:t>berkonvergensi</w:t>
      </w:r>
      <w:proofErr w:type="spellEnd"/>
      <w:r w:rsidRPr="009773B9">
        <w:rPr>
          <w:rFonts w:ascii="Candara" w:hAnsi="Candara"/>
          <w:sz w:val="24"/>
          <w:szCs w:val="24"/>
        </w:rPr>
        <w:t xml:space="preserve"> pada </w:t>
      </w:r>
      <w:proofErr w:type="spellStart"/>
      <w:r w:rsidRPr="009773B9">
        <w:rPr>
          <w:rFonts w:ascii="Candara" w:hAnsi="Candara"/>
          <w:sz w:val="24"/>
          <w:szCs w:val="24"/>
        </w:rPr>
        <w:t>prinsip</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bertumpu</w:t>
      </w:r>
      <w:proofErr w:type="spellEnd"/>
      <w:r w:rsidRPr="009773B9">
        <w:rPr>
          <w:rFonts w:ascii="Candara" w:hAnsi="Candara"/>
          <w:sz w:val="24"/>
          <w:szCs w:val="24"/>
        </w:rPr>
        <w:t xml:space="preserve"> pada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w:t>
      </w:r>
      <w:proofErr w:type="spellStart"/>
      <w:r w:rsidRPr="009773B9">
        <w:rPr>
          <w:rFonts w:ascii="Candara" w:hAnsi="Candara"/>
          <w:sz w:val="24"/>
          <w:szCs w:val="24"/>
        </w:rPr>
        <w:t>pelaku</w:t>
      </w:r>
      <w:proofErr w:type="spellEnd"/>
      <w:r w:rsidRPr="009773B9">
        <w:rPr>
          <w:rFonts w:ascii="Candara" w:hAnsi="Candara"/>
          <w:sz w:val="24"/>
          <w:szCs w:val="24"/>
        </w:rPr>
        <w:t xml:space="preserve">.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praktis</w:t>
      </w:r>
      <w:proofErr w:type="spellEnd"/>
      <w:r w:rsidRPr="009773B9">
        <w:rPr>
          <w:rFonts w:ascii="Candara" w:hAnsi="Candara"/>
          <w:sz w:val="24"/>
          <w:szCs w:val="24"/>
        </w:rPr>
        <w:t xml:space="preserve">, </w:t>
      </w:r>
      <w:proofErr w:type="spellStart"/>
      <w:r w:rsidRPr="009773B9">
        <w:rPr>
          <w:rFonts w:ascii="Candara" w:hAnsi="Candara"/>
          <w:sz w:val="24"/>
          <w:szCs w:val="24"/>
        </w:rPr>
        <w:t>hasilnya</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menjadi</w:t>
      </w:r>
      <w:proofErr w:type="spellEnd"/>
      <w:r w:rsidRPr="009773B9">
        <w:rPr>
          <w:rFonts w:ascii="Candara" w:hAnsi="Candara"/>
          <w:sz w:val="24"/>
          <w:szCs w:val="24"/>
        </w:rPr>
        <w:t xml:space="preserve"> </w:t>
      </w:r>
      <w:proofErr w:type="spellStart"/>
      <w:r w:rsidRPr="009773B9">
        <w:rPr>
          <w:rFonts w:ascii="Candara" w:hAnsi="Candara"/>
          <w:sz w:val="24"/>
          <w:szCs w:val="24"/>
        </w:rPr>
        <w:t>rujukan</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ascii="Candara" w:hAnsi="Candara"/>
          <w:sz w:val="24"/>
          <w:szCs w:val="24"/>
        </w:rPr>
        <w:t>akademisi</w:t>
      </w:r>
      <w:proofErr w:type="spellEnd"/>
      <w:r w:rsidRPr="009773B9">
        <w:rPr>
          <w:rFonts w:ascii="Candara" w:hAnsi="Candara"/>
          <w:sz w:val="24"/>
          <w:szCs w:val="24"/>
        </w:rPr>
        <w:t xml:space="preserve">, hakim, </w:t>
      </w:r>
      <w:proofErr w:type="spellStart"/>
      <w:r w:rsidRPr="009773B9">
        <w:rPr>
          <w:rFonts w:ascii="Candara" w:hAnsi="Candara"/>
          <w:sz w:val="24"/>
          <w:szCs w:val="24"/>
        </w:rPr>
        <w:t>jaksa</w:t>
      </w:r>
      <w:proofErr w:type="spellEnd"/>
      <w:r w:rsidRPr="009773B9">
        <w:rPr>
          <w:rFonts w:ascii="Candara" w:hAnsi="Candara"/>
          <w:sz w:val="24"/>
          <w:szCs w:val="24"/>
        </w:rPr>
        <w:t xml:space="preserve">, dan </w:t>
      </w:r>
      <w:proofErr w:type="spellStart"/>
      <w:r w:rsidRPr="009773B9">
        <w:rPr>
          <w:rFonts w:ascii="Candara" w:hAnsi="Candara"/>
          <w:sz w:val="24"/>
          <w:szCs w:val="24"/>
        </w:rPr>
        <w:t>penyusun</w:t>
      </w:r>
      <w:proofErr w:type="spellEnd"/>
      <w:r w:rsidRPr="009773B9">
        <w:rPr>
          <w:rFonts w:ascii="Candara" w:hAnsi="Candara"/>
          <w:sz w:val="24"/>
          <w:szCs w:val="24"/>
        </w:rPr>
        <w:t xml:space="preserve"> </w:t>
      </w:r>
      <w:proofErr w:type="spellStart"/>
      <w:r w:rsidRPr="009773B9">
        <w:rPr>
          <w:rFonts w:ascii="Candara" w:hAnsi="Candara"/>
          <w:sz w:val="24"/>
          <w:szCs w:val="24"/>
        </w:rPr>
        <w:t>kebijakan</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menafsirkan</w:t>
      </w:r>
      <w:proofErr w:type="spellEnd"/>
      <w:r w:rsidRPr="009773B9">
        <w:rPr>
          <w:rFonts w:ascii="Candara" w:hAnsi="Candara"/>
          <w:sz w:val="24"/>
          <w:szCs w:val="24"/>
        </w:rPr>
        <w:t xml:space="preserve"> Pasal 36 KUHP Nasional, </w:t>
      </w:r>
      <w:proofErr w:type="spellStart"/>
      <w:r w:rsidRPr="009773B9">
        <w:rPr>
          <w:rFonts w:ascii="Candara" w:hAnsi="Candara"/>
          <w:sz w:val="24"/>
          <w:szCs w:val="24"/>
        </w:rPr>
        <w:t>menimbang</w:t>
      </w:r>
      <w:proofErr w:type="spellEnd"/>
      <w:r w:rsidRPr="009773B9">
        <w:rPr>
          <w:rFonts w:ascii="Candara" w:hAnsi="Candara"/>
          <w:sz w:val="24"/>
          <w:szCs w:val="24"/>
        </w:rPr>
        <w:t xml:space="preserve"> batas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dan </w:t>
      </w:r>
      <w:proofErr w:type="spellStart"/>
      <w:r w:rsidRPr="009773B9">
        <w:rPr>
          <w:rFonts w:ascii="Candara" w:hAnsi="Candara"/>
          <w:sz w:val="24"/>
          <w:szCs w:val="24"/>
        </w:rPr>
        <w:t>merumuskan</w:t>
      </w:r>
      <w:proofErr w:type="spellEnd"/>
      <w:r w:rsidRPr="009773B9">
        <w:rPr>
          <w:rFonts w:ascii="Candara" w:hAnsi="Candara"/>
          <w:sz w:val="24"/>
          <w:szCs w:val="24"/>
        </w:rPr>
        <w:t xml:space="preserve"> </w:t>
      </w:r>
      <w:proofErr w:type="spellStart"/>
      <w:r w:rsidRPr="009773B9">
        <w:rPr>
          <w:rFonts w:ascii="Candara" w:hAnsi="Candara"/>
          <w:sz w:val="24"/>
          <w:szCs w:val="24"/>
        </w:rPr>
        <w:t>pedoman</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Bagi </w:t>
      </w:r>
      <w:proofErr w:type="spellStart"/>
      <w:r w:rsidRPr="009773B9">
        <w:rPr>
          <w:rFonts w:ascii="Candara" w:hAnsi="Candara"/>
          <w:sz w:val="24"/>
          <w:szCs w:val="24"/>
        </w:rPr>
        <w:t>praktik</w:t>
      </w:r>
      <w:proofErr w:type="spellEnd"/>
      <w:r w:rsidRPr="009773B9">
        <w:rPr>
          <w:rFonts w:ascii="Candara" w:hAnsi="Candara"/>
          <w:sz w:val="24"/>
          <w:szCs w:val="24"/>
        </w:rPr>
        <w:t xml:space="preserve"> di Aceh, </w:t>
      </w:r>
      <w:proofErr w:type="spellStart"/>
      <w:r w:rsidRPr="009773B9">
        <w:rPr>
          <w:rFonts w:ascii="Candara" w:hAnsi="Candara"/>
          <w:sz w:val="24"/>
          <w:szCs w:val="24"/>
        </w:rPr>
        <w:t>hasilnya</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membantu</w:t>
      </w:r>
      <w:proofErr w:type="spellEnd"/>
      <w:r w:rsidRPr="009773B9">
        <w:rPr>
          <w:rFonts w:ascii="Candara" w:hAnsi="Candara"/>
          <w:sz w:val="24"/>
          <w:szCs w:val="24"/>
        </w:rPr>
        <w:t xml:space="preserve"> </w:t>
      </w:r>
      <w:proofErr w:type="spellStart"/>
      <w:r w:rsidRPr="009773B9">
        <w:rPr>
          <w:rFonts w:ascii="Candara" w:hAnsi="Candara"/>
          <w:sz w:val="24"/>
          <w:szCs w:val="24"/>
        </w:rPr>
        <w:t>menjembatani</w:t>
      </w:r>
      <w:proofErr w:type="spellEnd"/>
      <w:r w:rsidRPr="009773B9">
        <w:rPr>
          <w:rFonts w:ascii="Candara" w:hAnsi="Candara"/>
          <w:sz w:val="24"/>
          <w:szCs w:val="24"/>
        </w:rPr>
        <w:t xml:space="preserve"> </w:t>
      </w:r>
      <w:proofErr w:type="spellStart"/>
      <w:r w:rsidRPr="009773B9">
        <w:rPr>
          <w:rFonts w:ascii="Candara" w:hAnsi="Candara"/>
          <w:sz w:val="24"/>
          <w:szCs w:val="24"/>
        </w:rPr>
        <w:t>bahasa</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dan </w:t>
      </w:r>
      <w:proofErr w:type="spellStart"/>
      <w:r w:rsidRPr="009773B9">
        <w:rPr>
          <w:rFonts w:ascii="Candara" w:hAnsi="Candara"/>
          <w:sz w:val="24"/>
          <w:szCs w:val="24"/>
        </w:rPr>
        <w:t>bahasa</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nasional</w:t>
      </w:r>
      <w:proofErr w:type="spellEnd"/>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artikel</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disusun</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berikut</w:t>
      </w:r>
      <w:proofErr w:type="spellEnd"/>
      <w:r w:rsidRPr="009773B9">
        <w:rPr>
          <w:rFonts w:ascii="Candara" w:hAnsi="Candara"/>
          <w:sz w:val="24"/>
          <w:szCs w:val="24"/>
        </w:rPr>
        <w:t xml:space="preserve">: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menguraikan</w:t>
      </w:r>
      <w:proofErr w:type="spellEnd"/>
      <w:r w:rsidRPr="009773B9">
        <w:rPr>
          <w:rFonts w:ascii="Candara" w:hAnsi="Candara"/>
          <w:sz w:val="24"/>
          <w:szCs w:val="24"/>
        </w:rPr>
        <w:t xml:space="preserve"> </w:t>
      </w:r>
      <w:proofErr w:type="spellStart"/>
      <w:r w:rsidRPr="009773B9">
        <w:rPr>
          <w:rFonts w:ascii="Candara" w:hAnsi="Candara"/>
          <w:sz w:val="24"/>
          <w:szCs w:val="24"/>
        </w:rPr>
        <w:t>metode</w:t>
      </w:r>
      <w:proofErr w:type="spellEnd"/>
      <w:r w:rsidRPr="009773B9">
        <w:rPr>
          <w:rFonts w:ascii="Candara" w:hAnsi="Candara"/>
          <w:sz w:val="24"/>
          <w:szCs w:val="24"/>
        </w:rPr>
        <w:t xml:space="preserve"> </w:t>
      </w:r>
      <w:proofErr w:type="spellStart"/>
      <w:r w:rsidRPr="009773B9">
        <w:rPr>
          <w:rFonts w:ascii="Candara" w:hAnsi="Candara"/>
          <w:sz w:val="24"/>
          <w:szCs w:val="24"/>
        </w:rPr>
        <w:t>penelitian</w:t>
      </w:r>
      <w:proofErr w:type="spellEnd"/>
      <w:r w:rsidRPr="009773B9">
        <w:rPr>
          <w:rFonts w:ascii="Candara" w:hAnsi="Candara"/>
          <w:sz w:val="24"/>
          <w:szCs w:val="24"/>
        </w:rPr>
        <w:t xml:space="preserve">,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ketiga</w:t>
      </w:r>
      <w:proofErr w:type="spellEnd"/>
      <w:r w:rsidRPr="009773B9">
        <w:rPr>
          <w:rFonts w:ascii="Candara" w:hAnsi="Candara"/>
          <w:sz w:val="24"/>
          <w:szCs w:val="24"/>
        </w:rPr>
        <w:t xml:space="preserve"> </w:t>
      </w:r>
      <w:proofErr w:type="spellStart"/>
      <w:r w:rsidRPr="009773B9">
        <w:rPr>
          <w:rFonts w:ascii="Candara" w:hAnsi="Candara"/>
          <w:sz w:val="24"/>
          <w:szCs w:val="24"/>
        </w:rPr>
        <w:t>memaparkan</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konseptual</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keempat</w:t>
      </w:r>
      <w:proofErr w:type="spellEnd"/>
      <w:r w:rsidRPr="009773B9">
        <w:rPr>
          <w:rFonts w:ascii="Candara" w:hAnsi="Candara"/>
          <w:sz w:val="24"/>
          <w:szCs w:val="24"/>
        </w:rPr>
        <w:t xml:space="preserve"> </w:t>
      </w:r>
      <w:proofErr w:type="spellStart"/>
      <w:r w:rsidRPr="009773B9">
        <w:rPr>
          <w:rFonts w:ascii="Candara" w:hAnsi="Candara"/>
          <w:sz w:val="24"/>
          <w:szCs w:val="24"/>
        </w:rPr>
        <w:t>membahas</w:t>
      </w:r>
      <w:proofErr w:type="spellEnd"/>
      <w:r w:rsidRPr="009773B9">
        <w:rPr>
          <w:rFonts w:ascii="Candara" w:hAnsi="Candara"/>
          <w:sz w:val="24"/>
          <w:szCs w:val="24"/>
        </w:rPr>
        <w:t xml:space="preserve"> </w:t>
      </w:r>
      <w:proofErr w:type="spellStart"/>
      <w:r w:rsidRPr="009773B9">
        <w:rPr>
          <w:rFonts w:ascii="Candara" w:hAnsi="Candara"/>
          <w:sz w:val="24"/>
          <w:szCs w:val="24"/>
        </w:rPr>
        <w:t>titik</w:t>
      </w:r>
      <w:proofErr w:type="spellEnd"/>
      <w:r w:rsidRPr="009773B9">
        <w:rPr>
          <w:rFonts w:ascii="Candara" w:hAnsi="Candara"/>
          <w:sz w:val="24"/>
          <w:szCs w:val="24"/>
        </w:rPr>
        <w:t xml:space="preserve"> </w:t>
      </w:r>
      <w:proofErr w:type="spellStart"/>
      <w:r w:rsidRPr="009773B9">
        <w:rPr>
          <w:rFonts w:ascii="Candara" w:hAnsi="Candara"/>
          <w:sz w:val="24"/>
          <w:szCs w:val="24"/>
        </w:rPr>
        <w:t>temu</w:t>
      </w:r>
      <w:proofErr w:type="spellEnd"/>
      <w:r w:rsidRPr="009773B9">
        <w:rPr>
          <w:rFonts w:ascii="Candara" w:hAnsi="Candara"/>
          <w:sz w:val="24"/>
          <w:szCs w:val="24"/>
        </w:rPr>
        <w:t xml:space="preserve">, </w:t>
      </w:r>
      <w:proofErr w:type="spellStart"/>
      <w:r w:rsidRPr="009773B9">
        <w:rPr>
          <w:rFonts w:ascii="Candara" w:hAnsi="Candara"/>
          <w:sz w:val="24"/>
          <w:szCs w:val="24"/>
        </w:rPr>
        <w:t>titik</w:t>
      </w:r>
      <w:proofErr w:type="spellEnd"/>
      <w:r w:rsidRPr="009773B9">
        <w:rPr>
          <w:rFonts w:ascii="Candara" w:hAnsi="Candara"/>
          <w:sz w:val="24"/>
          <w:szCs w:val="24"/>
        </w:rPr>
        <w:t xml:space="preserve"> </w:t>
      </w:r>
      <w:proofErr w:type="spellStart"/>
      <w:r w:rsidRPr="009773B9">
        <w:rPr>
          <w:rFonts w:ascii="Candara" w:hAnsi="Candara"/>
          <w:sz w:val="24"/>
          <w:szCs w:val="24"/>
        </w:rPr>
        <w:t>beda</w:t>
      </w:r>
      <w:proofErr w:type="spellEnd"/>
      <w:r w:rsidRPr="009773B9">
        <w:rPr>
          <w:rFonts w:ascii="Candara" w:hAnsi="Candara"/>
          <w:sz w:val="24"/>
          <w:szCs w:val="24"/>
        </w:rPr>
        <w:t xml:space="preserve">, </w:t>
      </w:r>
      <w:proofErr w:type="spellStart"/>
      <w:r w:rsidRPr="009773B9">
        <w:rPr>
          <w:rFonts w:ascii="Candara" w:hAnsi="Candara"/>
          <w:sz w:val="24"/>
          <w:szCs w:val="24"/>
        </w:rPr>
        <w:t>implikasinya</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Indonesia, dan </w:t>
      </w:r>
      <w:proofErr w:type="spellStart"/>
      <w:r w:rsidRPr="009773B9">
        <w:rPr>
          <w:rFonts w:ascii="Candara" w:hAnsi="Candara"/>
          <w:sz w:val="24"/>
          <w:szCs w:val="24"/>
        </w:rPr>
        <w:t>studi</w:t>
      </w:r>
      <w:proofErr w:type="spellEnd"/>
      <w:r w:rsidRPr="009773B9">
        <w:rPr>
          <w:rFonts w:ascii="Candara" w:hAnsi="Candara"/>
          <w:sz w:val="24"/>
          <w:szCs w:val="24"/>
        </w:rPr>
        <w:t xml:space="preserve">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kritis</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model </w:t>
      </w:r>
      <w:proofErr w:type="spellStart"/>
      <w:r w:rsidRPr="009773B9">
        <w:rPr>
          <w:rFonts w:ascii="Candara" w:hAnsi="Candara"/>
          <w:sz w:val="24"/>
          <w:szCs w:val="24"/>
        </w:rPr>
        <w:t>sintesis</w:t>
      </w:r>
      <w:proofErr w:type="spellEnd"/>
      <w:r w:rsidRPr="009773B9">
        <w:rPr>
          <w:rFonts w:ascii="Candara" w:hAnsi="Candara"/>
          <w:sz w:val="24"/>
          <w:szCs w:val="24"/>
        </w:rPr>
        <w:t xml:space="preserve">, dan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terakhir</w:t>
      </w:r>
      <w:proofErr w:type="spellEnd"/>
      <w:r w:rsidRPr="009773B9">
        <w:rPr>
          <w:rFonts w:ascii="Candara" w:hAnsi="Candara"/>
          <w:sz w:val="24"/>
          <w:szCs w:val="24"/>
        </w:rPr>
        <w:t xml:space="preserve"> </w:t>
      </w:r>
      <w:proofErr w:type="spellStart"/>
      <w:r w:rsidRPr="009773B9">
        <w:rPr>
          <w:rFonts w:ascii="Candara" w:hAnsi="Candara"/>
          <w:sz w:val="24"/>
          <w:szCs w:val="24"/>
        </w:rPr>
        <w:t>memuat</w:t>
      </w:r>
      <w:proofErr w:type="spellEnd"/>
      <w:r w:rsidRPr="009773B9">
        <w:rPr>
          <w:rFonts w:ascii="Candara" w:hAnsi="Candara"/>
          <w:sz w:val="24"/>
          <w:szCs w:val="24"/>
        </w:rPr>
        <w:t xml:space="preserve"> </w:t>
      </w:r>
      <w:proofErr w:type="spellStart"/>
      <w:r w:rsidRPr="009773B9">
        <w:rPr>
          <w:rFonts w:ascii="Candara" w:hAnsi="Candara"/>
          <w:sz w:val="24"/>
          <w:szCs w:val="24"/>
        </w:rPr>
        <w:t>simpulan</w:t>
      </w:r>
      <w:proofErr w:type="spellEnd"/>
      <w:r w:rsidRPr="009773B9">
        <w:rPr>
          <w:rFonts w:ascii="Candara" w:hAnsi="Candara"/>
          <w:sz w:val="24"/>
          <w:szCs w:val="24"/>
        </w:rPr>
        <w:t xml:space="preserve"> </w:t>
      </w:r>
      <w:proofErr w:type="spellStart"/>
      <w:r w:rsidRPr="009773B9">
        <w:rPr>
          <w:rFonts w:ascii="Candara" w:hAnsi="Candara"/>
          <w:sz w:val="24"/>
          <w:szCs w:val="24"/>
        </w:rPr>
        <w:t>serta</w:t>
      </w:r>
      <w:proofErr w:type="spellEnd"/>
      <w:r w:rsidRPr="009773B9">
        <w:rPr>
          <w:rFonts w:ascii="Candara" w:hAnsi="Candara"/>
          <w:sz w:val="24"/>
          <w:szCs w:val="24"/>
        </w:rPr>
        <w:t xml:space="preserve"> </w:t>
      </w:r>
      <w:proofErr w:type="spellStart"/>
      <w:r w:rsidRPr="009773B9">
        <w:rPr>
          <w:rFonts w:ascii="Candara" w:hAnsi="Candara"/>
          <w:sz w:val="24"/>
          <w:szCs w:val="24"/>
        </w:rPr>
        <w:t>rekomendasi</w:t>
      </w:r>
      <w:proofErr w:type="spellEnd"/>
      <w:r w:rsidRPr="009773B9">
        <w:rPr>
          <w:rFonts w:ascii="Candara" w:hAnsi="Candara"/>
          <w:sz w:val="24"/>
          <w:szCs w:val="24"/>
        </w:rPr>
        <w:t>.</w:t>
      </w:r>
    </w:p>
    <w:p w14:paraId="50AA2C89" w14:textId="1C449531" w:rsidR="00E80F79" w:rsidRPr="00EA1215" w:rsidRDefault="00E80F79" w:rsidP="00EA1215">
      <w:pPr>
        <w:spacing w:line="360" w:lineRule="auto"/>
        <w:jc w:val="both"/>
        <w:rPr>
          <w:rFonts w:ascii="Candara" w:hAnsi="Candara"/>
          <w:b/>
          <w:bCs/>
          <w:sz w:val="24"/>
          <w:szCs w:val="24"/>
          <w:lang w:val="en-ID"/>
        </w:rPr>
      </w:pPr>
      <w:r w:rsidRPr="00EA1215">
        <w:rPr>
          <w:rFonts w:ascii="Candara" w:hAnsi="Candara"/>
          <w:b/>
          <w:bCs/>
          <w:sz w:val="24"/>
          <w:szCs w:val="24"/>
          <w:lang w:val="en-ID"/>
        </w:rPr>
        <w:t>METODE PENELITIA</w:t>
      </w:r>
      <w:r w:rsidR="00EA1215">
        <w:rPr>
          <w:rFonts w:ascii="Candara" w:hAnsi="Candara"/>
          <w:b/>
          <w:bCs/>
          <w:sz w:val="24"/>
          <w:szCs w:val="24"/>
          <w:lang w:val="en-ID"/>
        </w:rPr>
        <w:t>N</w:t>
      </w:r>
    </w:p>
    <w:p w14:paraId="6315AC8D" w14:textId="77777777" w:rsidR="00973291" w:rsidRPr="009773B9" w:rsidRDefault="00973291" w:rsidP="00973291">
      <w:pPr>
        <w:spacing w:after="80" w:line="360" w:lineRule="auto"/>
        <w:ind w:firstLine="720"/>
        <w:jc w:val="both"/>
        <w:rPr>
          <w:rFonts w:ascii="Candara" w:hAnsi="Candara"/>
          <w:sz w:val="24"/>
          <w:szCs w:val="24"/>
        </w:rPr>
      </w:pPr>
      <w:proofErr w:type="spellStart"/>
      <w:r w:rsidRPr="009773B9">
        <w:rPr>
          <w:rFonts w:ascii="Candara" w:hAnsi="Candara"/>
          <w:sz w:val="24"/>
          <w:szCs w:val="24"/>
        </w:rPr>
        <w:t>Penelitian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penelitian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normatif</w:t>
      </w:r>
      <w:proofErr w:type="spellEnd"/>
      <w:r w:rsidRPr="009773B9">
        <w:rPr>
          <w:rFonts w:ascii="Candara" w:hAnsi="Candara"/>
          <w:sz w:val="24"/>
          <w:szCs w:val="24"/>
        </w:rPr>
        <w:t xml:space="preserve"> (</w:t>
      </w:r>
      <w:proofErr w:type="spellStart"/>
      <w:r w:rsidRPr="009773B9">
        <w:rPr>
          <w:rFonts w:ascii="Candara" w:hAnsi="Candara"/>
          <w:sz w:val="24"/>
          <w:szCs w:val="24"/>
        </w:rPr>
        <w:t>doktrinal</w:t>
      </w:r>
      <w:proofErr w:type="spellEnd"/>
      <w:r w:rsidRPr="009773B9">
        <w:rPr>
          <w:rFonts w:ascii="Candara" w:hAnsi="Candara"/>
          <w:sz w:val="24"/>
          <w:szCs w:val="24"/>
        </w:rPr>
        <w:t xml:space="preserve">) yang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kualitatif</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desain</w:t>
      </w:r>
      <w:proofErr w:type="spellEnd"/>
      <w:r w:rsidRPr="009773B9">
        <w:rPr>
          <w:rFonts w:ascii="Candara" w:hAnsi="Candara"/>
          <w:sz w:val="24"/>
          <w:szCs w:val="24"/>
        </w:rPr>
        <w:t xml:space="preserve"> </w:t>
      </w:r>
      <w:proofErr w:type="spellStart"/>
      <w:r w:rsidRPr="009773B9">
        <w:rPr>
          <w:rFonts w:ascii="Candara" w:hAnsi="Candara"/>
          <w:sz w:val="24"/>
          <w:szCs w:val="24"/>
        </w:rPr>
        <w:t>komparatif-konseptual</w:t>
      </w:r>
      <w:proofErr w:type="spellEnd"/>
      <w:r w:rsidRPr="009773B9">
        <w:rPr>
          <w:rFonts w:ascii="Candara" w:hAnsi="Candara"/>
          <w:sz w:val="24"/>
          <w:szCs w:val="24"/>
        </w:rPr>
        <w:t xml:space="preserve">. </w:t>
      </w:r>
      <w:proofErr w:type="spellStart"/>
      <w:r w:rsidRPr="009773B9">
        <w:rPr>
          <w:rFonts w:ascii="Candara" w:hAnsi="Candara"/>
          <w:sz w:val="24"/>
          <w:szCs w:val="24"/>
        </w:rPr>
        <w:t>Penelitian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normatif</w:t>
      </w:r>
      <w:proofErr w:type="spellEnd"/>
      <w:r w:rsidRPr="009773B9">
        <w:rPr>
          <w:rFonts w:ascii="Candara" w:hAnsi="Candara"/>
          <w:sz w:val="24"/>
          <w:szCs w:val="24"/>
        </w:rPr>
        <w:t xml:space="preserve"> </w:t>
      </w:r>
      <w:proofErr w:type="spellStart"/>
      <w:r w:rsidRPr="009773B9">
        <w:rPr>
          <w:rFonts w:ascii="Candara" w:hAnsi="Candara"/>
          <w:sz w:val="24"/>
          <w:szCs w:val="24"/>
        </w:rPr>
        <w:t>menelaah</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sistem</w:t>
      </w:r>
      <w:proofErr w:type="spellEnd"/>
      <w:r w:rsidRPr="009773B9">
        <w:rPr>
          <w:rFonts w:ascii="Candara" w:hAnsi="Candara"/>
          <w:sz w:val="24"/>
          <w:szCs w:val="24"/>
        </w:rPr>
        <w:t xml:space="preserve"> norma, </w:t>
      </w:r>
      <w:proofErr w:type="spellStart"/>
      <w:r w:rsidRPr="009773B9">
        <w:rPr>
          <w:rFonts w:ascii="Candara" w:hAnsi="Candara"/>
          <w:sz w:val="24"/>
          <w:szCs w:val="24"/>
        </w:rPr>
        <w:t>yakni</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dan </w:t>
      </w:r>
      <w:proofErr w:type="spellStart"/>
      <w:r w:rsidRPr="009773B9">
        <w:rPr>
          <w:rFonts w:ascii="Candara" w:hAnsi="Candara"/>
          <w:sz w:val="24"/>
          <w:szCs w:val="24"/>
        </w:rPr>
        <w:t>doktrin</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mengukur</w:t>
      </w:r>
      <w:proofErr w:type="spellEnd"/>
      <w:r w:rsidRPr="009773B9">
        <w:rPr>
          <w:rFonts w:ascii="Candara" w:hAnsi="Candara"/>
          <w:sz w:val="24"/>
          <w:szCs w:val="24"/>
        </w:rPr>
        <w:t xml:space="preserve"> </w:t>
      </w:r>
      <w:proofErr w:type="spellStart"/>
      <w:r w:rsidRPr="009773B9">
        <w:rPr>
          <w:rFonts w:ascii="Candara" w:hAnsi="Candara"/>
          <w:sz w:val="24"/>
          <w:szCs w:val="24"/>
        </w:rPr>
        <w:t>perilaku</w:t>
      </w:r>
      <w:proofErr w:type="spellEnd"/>
      <w:r w:rsidRPr="009773B9">
        <w:rPr>
          <w:rFonts w:ascii="Candara" w:hAnsi="Candara"/>
          <w:sz w:val="24"/>
          <w:szCs w:val="24"/>
        </w:rPr>
        <w:t xml:space="preserve"> </w:t>
      </w:r>
      <w:proofErr w:type="spellStart"/>
      <w:r w:rsidRPr="009773B9">
        <w:rPr>
          <w:rFonts w:ascii="Candara" w:hAnsi="Candara"/>
          <w:sz w:val="24"/>
          <w:szCs w:val="24"/>
        </w:rPr>
        <w:t>sosial</w:t>
      </w:r>
      <w:proofErr w:type="spellEnd"/>
      <w:r w:rsidRPr="009773B9">
        <w:rPr>
          <w:rFonts w:ascii="Candara" w:hAnsi="Candara"/>
          <w:sz w:val="24"/>
          <w:szCs w:val="24"/>
        </w:rPr>
        <w:t xml:space="preserve">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empiris</w:t>
      </w:r>
      <w:proofErr w:type="spellEnd"/>
      <w:r w:rsidRPr="009773B9">
        <w:rPr>
          <w:rFonts w:ascii="Candara" w:hAnsi="Candara"/>
          <w:sz w:val="24"/>
          <w:szCs w:val="24"/>
        </w:rPr>
        <w:t>.</w:t>
      </w:r>
      <w:r w:rsidRPr="009773B9">
        <w:rPr>
          <w:rStyle w:val="FootnoteReference"/>
          <w:rFonts w:ascii="Candara" w:hAnsi="Candara"/>
          <w:sz w:val="24"/>
          <w:szCs w:val="24"/>
        </w:rPr>
        <w:footnoteReference w:id="17"/>
      </w:r>
      <w:r w:rsidRPr="009773B9">
        <w:rPr>
          <w:rFonts w:ascii="Candara" w:hAnsi="Candara"/>
          <w:sz w:val="24"/>
          <w:szCs w:val="24"/>
        </w:rPr>
        <w:t xml:space="preserve"> </w:t>
      </w:r>
      <w:proofErr w:type="spellStart"/>
      <w:r w:rsidRPr="009773B9">
        <w:rPr>
          <w:rFonts w:ascii="Candara" w:hAnsi="Candara"/>
          <w:sz w:val="24"/>
          <w:szCs w:val="24"/>
        </w:rPr>
        <w:t>Pilihan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sesuai</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kajian</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memetakan</w:t>
      </w:r>
      <w:proofErr w:type="spellEnd"/>
      <w:r w:rsidRPr="009773B9">
        <w:rPr>
          <w:rFonts w:ascii="Candara" w:hAnsi="Candara"/>
          <w:sz w:val="24"/>
          <w:szCs w:val="24"/>
        </w:rPr>
        <w:t xml:space="preserve"> </w:t>
      </w:r>
      <w:proofErr w:type="spellStart"/>
      <w:r w:rsidRPr="009773B9">
        <w:rPr>
          <w:rFonts w:ascii="Candara" w:hAnsi="Candara"/>
          <w:sz w:val="24"/>
          <w:szCs w:val="24"/>
        </w:rPr>
        <w:t>konsep</w:t>
      </w:r>
      <w:proofErr w:type="spellEnd"/>
      <w:r w:rsidRPr="009773B9">
        <w:rPr>
          <w:rFonts w:ascii="Candara" w:hAnsi="Candara"/>
          <w:sz w:val="24"/>
          <w:szCs w:val="24"/>
        </w:rPr>
        <w:t xml:space="preserve"> dan </w:t>
      </w:r>
      <w:proofErr w:type="spellStart"/>
      <w:r w:rsidRPr="009773B9">
        <w:rPr>
          <w:rFonts w:ascii="Candara" w:hAnsi="Candara"/>
          <w:sz w:val="24"/>
          <w:szCs w:val="24"/>
        </w:rPr>
        <w:t>membandingkan</w:t>
      </w:r>
      <w:proofErr w:type="spellEnd"/>
      <w:r w:rsidRPr="009773B9">
        <w:rPr>
          <w:rFonts w:ascii="Candara" w:hAnsi="Candara"/>
          <w:sz w:val="24"/>
          <w:szCs w:val="24"/>
        </w:rPr>
        <w:t xml:space="preserve"> </w:t>
      </w:r>
      <w:proofErr w:type="spellStart"/>
      <w:r w:rsidRPr="009773B9">
        <w:rPr>
          <w:rFonts w:ascii="Candara" w:hAnsi="Candara"/>
          <w:sz w:val="24"/>
          <w:szCs w:val="24"/>
        </w:rPr>
        <w:t>struktur</w:t>
      </w:r>
      <w:proofErr w:type="spellEnd"/>
      <w:r w:rsidRPr="009773B9">
        <w:rPr>
          <w:rFonts w:ascii="Candara" w:hAnsi="Candara"/>
          <w:sz w:val="24"/>
          <w:szCs w:val="24"/>
        </w:rPr>
        <w:t xml:space="preserve"> </w:t>
      </w:r>
      <w:proofErr w:type="spellStart"/>
      <w:r w:rsidRPr="009773B9">
        <w:rPr>
          <w:rFonts w:ascii="Candara" w:hAnsi="Candara"/>
          <w:sz w:val="24"/>
          <w:szCs w:val="24"/>
        </w:rPr>
        <w:t>argumentasi</w:t>
      </w:r>
      <w:proofErr w:type="spellEnd"/>
      <w:r w:rsidRPr="009773B9">
        <w:rPr>
          <w:rFonts w:ascii="Candara" w:hAnsi="Candara"/>
          <w:sz w:val="24"/>
          <w:szCs w:val="24"/>
        </w:rPr>
        <w:t xml:space="preserve"> dua </w:t>
      </w:r>
      <w:proofErr w:type="spellStart"/>
      <w:r w:rsidRPr="009773B9">
        <w:rPr>
          <w:rFonts w:ascii="Candara" w:hAnsi="Candara"/>
          <w:sz w:val="24"/>
          <w:szCs w:val="24"/>
        </w:rPr>
        <w:t>tradisi</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Pendekatan</w:t>
      </w:r>
      <w:proofErr w:type="spellEnd"/>
      <w:r w:rsidRPr="009773B9">
        <w:rPr>
          <w:rFonts w:ascii="Candara" w:hAnsi="Candara"/>
          <w:sz w:val="24"/>
          <w:szCs w:val="24"/>
        </w:rPr>
        <w:t xml:space="preserve"> yang </w:t>
      </w:r>
      <w:proofErr w:type="spellStart"/>
      <w:r w:rsidRPr="009773B9">
        <w:rPr>
          <w:rFonts w:ascii="Candara" w:hAnsi="Candara"/>
          <w:sz w:val="24"/>
          <w:szCs w:val="24"/>
        </w:rPr>
        <w:t>digunakan</w:t>
      </w:r>
      <w:proofErr w:type="spellEnd"/>
      <w:r w:rsidRPr="009773B9">
        <w:rPr>
          <w:rFonts w:ascii="Candara" w:hAnsi="Candara"/>
          <w:sz w:val="24"/>
          <w:szCs w:val="24"/>
        </w:rPr>
        <w:t xml:space="preserve"> </w:t>
      </w:r>
      <w:proofErr w:type="spellStart"/>
      <w:r w:rsidRPr="009773B9">
        <w:rPr>
          <w:rFonts w:ascii="Candara" w:hAnsi="Candara"/>
          <w:sz w:val="24"/>
          <w:szCs w:val="24"/>
        </w:rPr>
        <w:t>ada</w:t>
      </w:r>
      <w:proofErr w:type="spellEnd"/>
      <w:r w:rsidRPr="009773B9">
        <w:rPr>
          <w:rFonts w:ascii="Candara" w:hAnsi="Candara"/>
          <w:sz w:val="24"/>
          <w:szCs w:val="24"/>
        </w:rPr>
        <w:t xml:space="preserve"> </w:t>
      </w:r>
      <w:proofErr w:type="spellStart"/>
      <w:r w:rsidRPr="009773B9">
        <w:rPr>
          <w:rFonts w:ascii="Candara" w:hAnsi="Candara"/>
          <w:sz w:val="24"/>
          <w:szCs w:val="24"/>
        </w:rPr>
        <w:t>tiga</w:t>
      </w:r>
      <w:proofErr w:type="spellEnd"/>
      <w:r w:rsidRPr="009773B9">
        <w:rPr>
          <w:rFonts w:ascii="Candara" w:hAnsi="Candara"/>
          <w:sz w:val="24"/>
          <w:szCs w:val="24"/>
        </w:rPr>
        <w:t xml:space="preserve">, </w:t>
      </w:r>
      <w:proofErr w:type="spellStart"/>
      <w:r w:rsidRPr="009773B9">
        <w:rPr>
          <w:rFonts w:ascii="Candara" w:hAnsi="Candara"/>
          <w:sz w:val="24"/>
          <w:szCs w:val="24"/>
        </w:rPr>
        <w:t>mengikuti</w:t>
      </w:r>
      <w:proofErr w:type="spellEnd"/>
      <w:r w:rsidRPr="009773B9">
        <w:rPr>
          <w:rFonts w:ascii="Candara" w:hAnsi="Candara"/>
          <w:sz w:val="24"/>
          <w:szCs w:val="24"/>
        </w:rPr>
        <w:t xml:space="preserve"> </w:t>
      </w:r>
      <w:proofErr w:type="spellStart"/>
      <w:r w:rsidRPr="009773B9">
        <w:rPr>
          <w:rFonts w:ascii="Candara" w:hAnsi="Candara"/>
          <w:sz w:val="24"/>
          <w:szCs w:val="24"/>
        </w:rPr>
        <w:t>klasifikasi</w:t>
      </w:r>
      <w:proofErr w:type="spellEnd"/>
      <w:r w:rsidRPr="009773B9">
        <w:rPr>
          <w:rFonts w:ascii="Candara" w:hAnsi="Candara"/>
          <w:sz w:val="24"/>
          <w:szCs w:val="24"/>
        </w:rPr>
        <w:t xml:space="preserve"> Marzuki. </w:t>
      </w:r>
      <w:proofErr w:type="spellStart"/>
      <w:r w:rsidRPr="009773B9">
        <w:rPr>
          <w:rFonts w:ascii="Candara" w:hAnsi="Candara"/>
          <w:sz w:val="24"/>
          <w:szCs w:val="24"/>
        </w:rPr>
        <w:t>Pendekatan</w:t>
      </w:r>
      <w:proofErr w:type="spellEnd"/>
      <w:r w:rsidRPr="009773B9">
        <w:rPr>
          <w:rFonts w:ascii="Candara" w:hAnsi="Candara"/>
          <w:sz w:val="24"/>
          <w:szCs w:val="24"/>
        </w:rPr>
        <w:t xml:space="preserve"> </w:t>
      </w:r>
      <w:proofErr w:type="spellStart"/>
      <w:r w:rsidRPr="009773B9">
        <w:rPr>
          <w:rFonts w:ascii="Candara" w:hAnsi="Candara"/>
          <w:sz w:val="24"/>
          <w:szCs w:val="24"/>
        </w:rPr>
        <w:t>perundang-undangan</w:t>
      </w:r>
      <w:proofErr w:type="spellEnd"/>
      <w:r w:rsidRPr="009773B9">
        <w:rPr>
          <w:rFonts w:ascii="Candara" w:hAnsi="Candara"/>
          <w:sz w:val="24"/>
          <w:szCs w:val="24"/>
        </w:rPr>
        <w:t xml:space="preserve"> </w:t>
      </w:r>
      <w:proofErr w:type="spellStart"/>
      <w:r w:rsidRPr="009773B9">
        <w:rPr>
          <w:rFonts w:ascii="Candara" w:hAnsi="Candara"/>
          <w:sz w:val="24"/>
          <w:szCs w:val="24"/>
        </w:rPr>
        <w:t>menelaah</w:t>
      </w:r>
      <w:proofErr w:type="spellEnd"/>
      <w:r w:rsidRPr="009773B9">
        <w:rPr>
          <w:rFonts w:ascii="Candara" w:hAnsi="Candara"/>
          <w:sz w:val="24"/>
          <w:szCs w:val="24"/>
        </w:rPr>
        <w:t xml:space="preserve"> </w:t>
      </w:r>
      <w:proofErr w:type="spellStart"/>
      <w:r w:rsidRPr="009773B9">
        <w:rPr>
          <w:rFonts w:ascii="Candara" w:hAnsi="Candara"/>
          <w:sz w:val="24"/>
          <w:szCs w:val="24"/>
        </w:rPr>
        <w:t>konstruksi</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UU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2023 (</w:t>
      </w:r>
      <w:proofErr w:type="spellStart"/>
      <w:r w:rsidRPr="009773B9">
        <w:rPr>
          <w:rFonts w:ascii="Candara" w:hAnsi="Candara"/>
          <w:sz w:val="24"/>
          <w:szCs w:val="24"/>
        </w:rPr>
        <w:t>khususnya</w:t>
      </w:r>
      <w:proofErr w:type="spellEnd"/>
      <w:r w:rsidRPr="009773B9">
        <w:rPr>
          <w:rFonts w:ascii="Candara" w:hAnsi="Candara"/>
          <w:sz w:val="24"/>
          <w:szCs w:val="24"/>
        </w:rPr>
        <w:t xml:space="preserve"> Pasal 36), UU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2026, UU </w:t>
      </w:r>
      <w:proofErr w:type="spellStart"/>
      <w:r w:rsidRPr="009773B9">
        <w:rPr>
          <w:rFonts w:ascii="Candara" w:hAnsi="Candara"/>
          <w:sz w:val="24"/>
          <w:szCs w:val="24"/>
        </w:rPr>
        <w:t>Nomor</w:t>
      </w:r>
      <w:proofErr w:type="spellEnd"/>
      <w:r w:rsidRPr="009773B9">
        <w:rPr>
          <w:rFonts w:ascii="Candara" w:hAnsi="Candara"/>
          <w:sz w:val="24"/>
          <w:szCs w:val="24"/>
        </w:rPr>
        <w:t xml:space="preserve"> 20 </w:t>
      </w:r>
      <w:proofErr w:type="spellStart"/>
      <w:r w:rsidRPr="009773B9">
        <w:rPr>
          <w:rFonts w:ascii="Candara" w:hAnsi="Candara"/>
          <w:sz w:val="24"/>
          <w:szCs w:val="24"/>
        </w:rPr>
        <w:t>Tahun</w:t>
      </w:r>
      <w:proofErr w:type="spellEnd"/>
      <w:r w:rsidRPr="009773B9">
        <w:rPr>
          <w:rFonts w:ascii="Candara" w:hAnsi="Candara"/>
          <w:sz w:val="24"/>
          <w:szCs w:val="24"/>
        </w:rPr>
        <w:t xml:space="preserve"> 2025, dan Qanun Aceh Nomor 6 </w:t>
      </w:r>
      <w:proofErr w:type="spellStart"/>
      <w:r w:rsidRPr="009773B9">
        <w:rPr>
          <w:rFonts w:ascii="Candara" w:hAnsi="Candara"/>
          <w:sz w:val="24"/>
          <w:szCs w:val="24"/>
        </w:rPr>
        <w:t>Tahun</w:t>
      </w:r>
      <w:proofErr w:type="spellEnd"/>
      <w:r w:rsidRPr="009773B9">
        <w:rPr>
          <w:rFonts w:ascii="Candara" w:hAnsi="Candara"/>
          <w:sz w:val="24"/>
          <w:szCs w:val="24"/>
        </w:rPr>
        <w:t xml:space="preserve"> 2014. </w:t>
      </w:r>
      <w:proofErr w:type="spellStart"/>
      <w:r w:rsidRPr="009773B9">
        <w:rPr>
          <w:rFonts w:ascii="Candara" w:hAnsi="Candara"/>
          <w:sz w:val="24"/>
          <w:szCs w:val="24"/>
        </w:rPr>
        <w:t>Pendekatan</w:t>
      </w:r>
      <w:proofErr w:type="spellEnd"/>
      <w:r w:rsidRPr="009773B9">
        <w:rPr>
          <w:rFonts w:ascii="Candara" w:hAnsi="Candara"/>
          <w:sz w:val="24"/>
          <w:szCs w:val="24"/>
        </w:rPr>
        <w:t xml:space="preserve"> </w:t>
      </w:r>
      <w:proofErr w:type="spellStart"/>
      <w:r w:rsidRPr="009773B9">
        <w:rPr>
          <w:rFonts w:ascii="Candara" w:hAnsi="Candara"/>
          <w:sz w:val="24"/>
          <w:szCs w:val="24"/>
        </w:rPr>
        <w:t>konseptual</w:t>
      </w:r>
      <w:proofErr w:type="spellEnd"/>
      <w:r w:rsidRPr="009773B9">
        <w:rPr>
          <w:rFonts w:ascii="Candara" w:hAnsi="Candara"/>
          <w:sz w:val="24"/>
          <w:szCs w:val="24"/>
        </w:rPr>
        <w:t xml:space="preserve"> </w:t>
      </w:r>
      <w:proofErr w:type="spellStart"/>
      <w:r w:rsidRPr="009773B9">
        <w:rPr>
          <w:rFonts w:ascii="Candara" w:hAnsi="Candara"/>
          <w:sz w:val="24"/>
          <w:szCs w:val="24"/>
        </w:rPr>
        <w:t>menguraikan</w:t>
      </w:r>
      <w:proofErr w:type="spellEnd"/>
      <w:r w:rsidRPr="009773B9">
        <w:rPr>
          <w:rFonts w:ascii="Candara" w:hAnsi="Candara"/>
          <w:sz w:val="24"/>
          <w:szCs w:val="24"/>
        </w:rPr>
        <w:t xml:space="preserve"> </w:t>
      </w:r>
      <w:proofErr w:type="spellStart"/>
      <w:r w:rsidRPr="009773B9">
        <w:rPr>
          <w:rFonts w:ascii="Candara" w:hAnsi="Candara"/>
          <w:sz w:val="24"/>
          <w:szCs w:val="24"/>
        </w:rPr>
        <w:t>konsep</w:t>
      </w:r>
      <w:proofErr w:type="spellEnd"/>
      <w:r w:rsidRPr="009773B9">
        <w:rPr>
          <w:rFonts w:ascii="Candara" w:hAnsi="Candara"/>
          <w:sz w:val="24"/>
          <w:szCs w:val="24"/>
        </w:rPr>
        <w:t xml:space="preserve">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rea</w:t>
      </w:r>
      <w:r w:rsidRPr="009773B9">
        <w:rPr>
          <w:rFonts w:ascii="Candara" w:hAnsi="Candara"/>
          <w:sz w:val="24"/>
          <w:szCs w:val="24"/>
        </w:rPr>
        <w:t xml:space="preserve">, </w:t>
      </w:r>
      <w:r w:rsidRPr="009773B9">
        <w:rPr>
          <w:rFonts w:ascii="Candara" w:hAnsi="Candara"/>
          <w:i/>
          <w:iCs/>
          <w:sz w:val="24"/>
          <w:szCs w:val="24"/>
        </w:rPr>
        <w:t>dolus</w:t>
      </w:r>
      <w:r w:rsidRPr="009773B9">
        <w:rPr>
          <w:rFonts w:ascii="Candara" w:hAnsi="Candara"/>
          <w:sz w:val="24"/>
          <w:szCs w:val="24"/>
        </w:rPr>
        <w:t xml:space="preserve">, </w:t>
      </w:r>
      <w:r w:rsidRPr="009773B9">
        <w:rPr>
          <w:rFonts w:ascii="Candara" w:hAnsi="Candara"/>
          <w:i/>
          <w:iCs/>
          <w:sz w:val="24"/>
          <w:szCs w:val="24"/>
        </w:rPr>
        <w:t>culpa</w:t>
      </w:r>
      <w:r w:rsidRPr="009773B9">
        <w:rPr>
          <w:rFonts w:ascii="Candara" w:hAnsi="Candara"/>
          <w:sz w:val="24"/>
          <w:szCs w:val="24"/>
        </w:rPr>
        <w:t xml:space="preserve">, dan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i/>
          <w:iCs/>
          <w:sz w:val="24"/>
          <w:szCs w:val="24"/>
        </w:rPr>
        <w:t>qaṣd</w:t>
      </w:r>
      <w:proofErr w:type="spellEnd"/>
      <w:r w:rsidRPr="009773B9">
        <w:rPr>
          <w:rFonts w:ascii="Candara" w:hAnsi="Candara"/>
          <w:sz w:val="24"/>
          <w:szCs w:val="24"/>
        </w:rPr>
        <w:t xml:space="preserve">) </w:t>
      </w:r>
      <w:proofErr w:type="spellStart"/>
      <w:r w:rsidRPr="009773B9">
        <w:rPr>
          <w:rFonts w:ascii="Candara" w:hAnsi="Candara"/>
          <w:sz w:val="24"/>
          <w:szCs w:val="24"/>
        </w:rPr>
        <w:t>beserta</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r w:rsidRPr="009773B9">
        <w:rPr>
          <w:rFonts w:ascii="Candara" w:hAnsi="Candara"/>
          <w:i/>
          <w:iCs/>
          <w:sz w:val="24"/>
          <w:szCs w:val="24"/>
        </w:rPr>
        <w:t>al-</w:t>
      </w:r>
      <w:proofErr w:type="spellStart"/>
      <w:r w:rsidRPr="009773B9">
        <w:rPr>
          <w:rFonts w:ascii="Candara" w:hAnsi="Candara"/>
          <w:i/>
          <w:iCs/>
          <w:sz w:val="24"/>
          <w:szCs w:val="24"/>
        </w:rPr>
        <w:t>umūru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maqāṣidihā</w:t>
      </w:r>
      <w:proofErr w:type="spellEnd"/>
      <w:r w:rsidRPr="009773B9">
        <w:rPr>
          <w:rFonts w:ascii="Candara" w:hAnsi="Candara"/>
          <w:sz w:val="24"/>
          <w:szCs w:val="24"/>
        </w:rPr>
        <w:t xml:space="preserve">. </w:t>
      </w:r>
      <w:proofErr w:type="spellStart"/>
      <w:r w:rsidRPr="009773B9">
        <w:rPr>
          <w:rFonts w:ascii="Candara" w:hAnsi="Candara"/>
          <w:sz w:val="24"/>
          <w:szCs w:val="24"/>
        </w:rPr>
        <w:t>Pendekatan</w:t>
      </w:r>
      <w:proofErr w:type="spellEnd"/>
      <w:r w:rsidRPr="009773B9">
        <w:rPr>
          <w:rFonts w:ascii="Candara" w:hAnsi="Candara"/>
          <w:sz w:val="24"/>
          <w:szCs w:val="24"/>
        </w:rPr>
        <w:t xml:space="preserve"> </w:t>
      </w:r>
      <w:proofErr w:type="spellStart"/>
      <w:r w:rsidRPr="009773B9">
        <w:rPr>
          <w:rFonts w:ascii="Candara" w:hAnsi="Candara"/>
          <w:sz w:val="24"/>
          <w:szCs w:val="24"/>
        </w:rPr>
        <w:t>komparatif</w:t>
      </w:r>
      <w:proofErr w:type="spellEnd"/>
      <w:r w:rsidRPr="009773B9">
        <w:rPr>
          <w:rFonts w:ascii="Candara" w:hAnsi="Candara"/>
          <w:sz w:val="24"/>
          <w:szCs w:val="24"/>
        </w:rPr>
        <w:t xml:space="preserve"> </w:t>
      </w:r>
      <w:proofErr w:type="spellStart"/>
      <w:r w:rsidRPr="009773B9">
        <w:rPr>
          <w:rFonts w:ascii="Candara" w:hAnsi="Candara"/>
          <w:sz w:val="24"/>
          <w:szCs w:val="24"/>
        </w:rPr>
        <w:t>membandingkan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modern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Islam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fungsional</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melihat</w:t>
      </w:r>
      <w:proofErr w:type="spellEnd"/>
      <w:r w:rsidRPr="009773B9">
        <w:rPr>
          <w:rFonts w:ascii="Candara" w:hAnsi="Candara"/>
          <w:sz w:val="24"/>
          <w:szCs w:val="24"/>
        </w:rPr>
        <w:t xml:space="preserve"> </w:t>
      </w:r>
      <w:proofErr w:type="spellStart"/>
      <w:r w:rsidRPr="009773B9">
        <w:rPr>
          <w:rFonts w:ascii="Candara" w:hAnsi="Candara"/>
          <w:sz w:val="24"/>
          <w:szCs w:val="24"/>
        </w:rPr>
        <w:t>bagaimana</w:t>
      </w:r>
      <w:proofErr w:type="spellEnd"/>
      <w:r w:rsidRPr="009773B9">
        <w:rPr>
          <w:rFonts w:ascii="Candara" w:hAnsi="Candara"/>
          <w:sz w:val="24"/>
          <w:szCs w:val="24"/>
        </w:rPr>
        <w:t xml:space="preserve"> masing-masing </w:t>
      </w:r>
      <w:proofErr w:type="spellStart"/>
      <w:r w:rsidRPr="009773B9">
        <w:rPr>
          <w:rFonts w:ascii="Candara" w:hAnsi="Candara"/>
          <w:sz w:val="24"/>
          <w:szCs w:val="24"/>
        </w:rPr>
        <w:t>sistem</w:t>
      </w:r>
      <w:proofErr w:type="spellEnd"/>
      <w:r w:rsidRPr="009773B9">
        <w:rPr>
          <w:rFonts w:ascii="Candara" w:hAnsi="Candara"/>
          <w:sz w:val="24"/>
          <w:szCs w:val="24"/>
        </w:rPr>
        <w:t xml:space="preserve"> </w:t>
      </w:r>
      <w:proofErr w:type="spellStart"/>
      <w:r w:rsidRPr="009773B9">
        <w:rPr>
          <w:rFonts w:ascii="Candara" w:hAnsi="Candara"/>
          <w:sz w:val="24"/>
          <w:szCs w:val="24"/>
        </w:rPr>
        <w:t>menjawab</w:t>
      </w:r>
      <w:proofErr w:type="spellEnd"/>
      <w:r w:rsidRPr="009773B9">
        <w:rPr>
          <w:rFonts w:ascii="Candara" w:hAnsi="Candara"/>
          <w:sz w:val="24"/>
          <w:szCs w:val="24"/>
        </w:rPr>
        <w:t xml:space="preserve"> </w:t>
      </w:r>
      <w:proofErr w:type="spellStart"/>
      <w:r w:rsidRPr="009773B9">
        <w:rPr>
          <w:rFonts w:ascii="Candara" w:hAnsi="Candara"/>
          <w:sz w:val="24"/>
          <w:szCs w:val="24"/>
        </w:rPr>
        <w:t>persoalan</w:t>
      </w:r>
      <w:proofErr w:type="spellEnd"/>
      <w:r w:rsidRPr="009773B9">
        <w:rPr>
          <w:rFonts w:ascii="Candara" w:hAnsi="Candara"/>
          <w:sz w:val="24"/>
          <w:szCs w:val="24"/>
        </w:rPr>
        <w:t xml:space="preserve"> yang </w:t>
      </w:r>
      <w:proofErr w:type="spellStart"/>
      <w:r w:rsidRPr="009773B9">
        <w:rPr>
          <w:rFonts w:ascii="Candara" w:hAnsi="Candara"/>
          <w:sz w:val="24"/>
          <w:szCs w:val="24"/>
        </w:rPr>
        <w:t>sama</w:t>
      </w:r>
      <w:proofErr w:type="spellEnd"/>
      <w:r w:rsidRPr="009773B9">
        <w:rPr>
          <w:rFonts w:ascii="Candara" w:hAnsi="Candara"/>
          <w:sz w:val="24"/>
          <w:szCs w:val="24"/>
        </w:rPr>
        <w:t xml:space="preserve">, </w:t>
      </w:r>
      <w:proofErr w:type="spellStart"/>
      <w:r w:rsidRPr="009773B9">
        <w:rPr>
          <w:rFonts w:ascii="Candara" w:hAnsi="Candara"/>
          <w:sz w:val="24"/>
          <w:szCs w:val="24"/>
        </w:rPr>
        <w:t>misalnya</w:t>
      </w:r>
      <w:proofErr w:type="spellEnd"/>
      <w:r w:rsidRPr="009773B9">
        <w:rPr>
          <w:rFonts w:ascii="Candara" w:hAnsi="Candara"/>
          <w:sz w:val="24"/>
          <w:szCs w:val="24"/>
        </w:rPr>
        <w:t xml:space="preserve"> </w:t>
      </w:r>
      <w:proofErr w:type="spellStart"/>
      <w:r w:rsidRPr="009773B9">
        <w:rPr>
          <w:rFonts w:ascii="Candara" w:hAnsi="Candara"/>
          <w:sz w:val="24"/>
          <w:szCs w:val="24"/>
        </w:rPr>
        <w:t>bagaimana</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w:t>
      </w:r>
      <w:proofErr w:type="spellStart"/>
      <w:r w:rsidRPr="009773B9">
        <w:rPr>
          <w:rFonts w:ascii="Candara" w:hAnsi="Candara"/>
          <w:sz w:val="24"/>
          <w:szCs w:val="24"/>
        </w:rPr>
        <w:t>pelaku</w:t>
      </w:r>
      <w:proofErr w:type="spellEnd"/>
      <w:r w:rsidRPr="009773B9">
        <w:rPr>
          <w:rFonts w:ascii="Candara" w:hAnsi="Candara"/>
          <w:sz w:val="24"/>
          <w:szCs w:val="24"/>
        </w:rPr>
        <w:t xml:space="preserve"> </w:t>
      </w:r>
      <w:proofErr w:type="spellStart"/>
      <w:r w:rsidRPr="009773B9">
        <w:rPr>
          <w:rFonts w:ascii="Candara" w:hAnsi="Candara"/>
          <w:sz w:val="24"/>
          <w:szCs w:val="24"/>
        </w:rPr>
        <w:t>memengaruhi</w:t>
      </w:r>
      <w:proofErr w:type="spellEnd"/>
      <w:r w:rsidRPr="009773B9">
        <w:rPr>
          <w:rFonts w:ascii="Candara" w:hAnsi="Candara"/>
          <w:sz w:val="24"/>
          <w:szCs w:val="24"/>
        </w:rPr>
        <w:t xml:space="preserve"> </w:t>
      </w:r>
      <w:proofErr w:type="spellStart"/>
      <w:r w:rsidRPr="009773B9">
        <w:rPr>
          <w:rFonts w:ascii="Candara" w:hAnsi="Candara"/>
          <w:sz w:val="24"/>
          <w:szCs w:val="24"/>
        </w:rPr>
        <w:t>pertanggungjawaban</w:t>
      </w:r>
      <w:proofErr w:type="spellEnd"/>
      <w:r w:rsidRPr="009773B9">
        <w:rPr>
          <w:rFonts w:ascii="Candara" w:hAnsi="Candara"/>
          <w:sz w:val="24"/>
          <w:szCs w:val="24"/>
        </w:rPr>
        <w:t>.</w:t>
      </w:r>
      <w:r w:rsidRPr="009773B9">
        <w:rPr>
          <w:rStyle w:val="FootnoteReference"/>
          <w:rFonts w:ascii="Candara" w:hAnsi="Candara"/>
          <w:sz w:val="24"/>
          <w:szCs w:val="24"/>
        </w:rPr>
        <w:footnoteReference w:id="18"/>
      </w:r>
      <w:r w:rsidRPr="009773B9">
        <w:rPr>
          <w:rFonts w:ascii="Candara" w:hAnsi="Candara"/>
          <w:sz w:val="24"/>
          <w:szCs w:val="24"/>
        </w:rPr>
        <w:t xml:space="preserve"> </w:t>
      </w:r>
      <w:r w:rsidRPr="009773B9">
        <w:rPr>
          <w:rFonts w:ascii="Candara" w:hAnsi="Candara"/>
          <w:sz w:val="24"/>
          <w:szCs w:val="24"/>
          <w:lang w:val="it-IT"/>
        </w:rPr>
        <w:t xml:space="preserve">Karena penelitian ini tidak mengumpulkan data dari manusia, tidak ada partisipan atau responden, sehingga kriteria partisipan, survei, wawancara, dan pengambilan sampel probabilistik tidak berlaku. </w:t>
      </w:r>
      <w:r w:rsidRPr="009773B9">
        <w:rPr>
          <w:rFonts w:ascii="Candara" w:hAnsi="Candara"/>
          <w:sz w:val="24"/>
          <w:szCs w:val="24"/>
        </w:rPr>
        <w:t xml:space="preserve">Unit </w:t>
      </w:r>
      <w:proofErr w:type="spellStart"/>
      <w:r w:rsidRPr="009773B9">
        <w:rPr>
          <w:rFonts w:ascii="Candara" w:hAnsi="Candara"/>
          <w:sz w:val="24"/>
          <w:szCs w:val="24"/>
        </w:rPr>
        <w:t>analisisnya</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norma, </w:t>
      </w:r>
      <w:proofErr w:type="spellStart"/>
      <w:r w:rsidRPr="009773B9">
        <w:rPr>
          <w:rFonts w:ascii="Candara" w:hAnsi="Candara"/>
          <w:sz w:val="24"/>
          <w:szCs w:val="24"/>
        </w:rPr>
        <w:t>konsep</w:t>
      </w:r>
      <w:proofErr w:type="spellEnd"/>
      <w:r w:rsidRPr="009773B9">
        <w:rPr>
          <w:rFonts w:ascii="Candara" w:hAnsi="Candara"/>
          <w:sz w:val="24"/>
          <w:szCs w:val="24"/>
        </w:rPr>
        <w:t xml:space="preserve">, dan </w:t>
      </w:r>
      <w:proofErr w:type="spellStart"/>
      <w:r w:rsidRPr="009773B9">
        <w:rPr>
          <w:rFonts w:ascii="Candara" w:hAnsi="Candara"/>
          <w:sz w:val="24"/>
          <w:szCs w:val="24"/>
        </w:rPr>
        <w:t>argumentasi</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tertulis</w:t>
      </w:r>
      <w:proofErr w:type="spellEnd"/>
      <w:r w:rsidRPr="009773B9">
        <w:rPr>
          <w:rFonts w:ascii="Candara" w:hAnsi="Candara"/>
          <w:sz w:val="24"/>
          <w:szCs w:val="24"/>
        </w:rPr>
        <w:t>.</w:t>
      </w:r>
    </w:p>
    <w:p w14:paraId="518993AF" w14:textId="77777777" w:rsidR="00973291" w:rsidRPr="009773B9" w:rsidRDefault="00973291" w:rsidP="00973291">
      <w:pPr>
        <w:spacing w:after="80" w:line="360" w:lineRule="auto"/>
        <w:ind w:firstLine="720"/>
        <w:jc w:val="both"/>
        <w:rPr>
          <w:rFonts w:ascii="Candara" w:hAnsi="Candara"/>
          <w:sz w:val="24"/>
          <w:szCs w:val="24"/>
          <w:lang w:val="it-IT"/>
        </w:rPr>
      </w:pPr>
      <w:r w:rsidRPr="009773B9">
        <w:rPr>
          <w:rFonts w:ascii="Candara" w:hAnsi="Candara"/>
          <w:sz w:val="24"/>
          <w:szCs w:val="24"/>
          <w:lang w:val="it-IT"/>
        </w:rPr>
        <w:t>Data diperoleh melalui studi kepustakaan dan dokumentasi. Bahan hukum primer terdiri atas peraturan perundang-undangan yang disebut di atas, Al-Qur'an dan hadis yang menjadi dasar kaidah niat (antara lain QS. al-A</w:t>
      </w:r>
      <w:r w:rsidRPr="009773B9">
        <w:rPr>
          <w:rFonts w:cs="Calibri"/>
          <w:sz w:val="24"/>
          <w:szCs w:val="24"/>
          <w:lang w:val="it-IT"/>
        </w:rPr>
        <w:t>ḥ</w:t>
      </w:r>
      <w:r w:rsidRPr="009773B9">
        <w:rPr>
          <w:rFonts w:ascii="Candara" w:hAnsi="Candara"/>
          <w:sz w:val="24"/>
          <w:szCs w:val="24"/>
          <w:lang w:val="it-IT"/>
        </w:rPr>
        <w:t>z</w:t>
      </w:r>
      <w:r w:rsidRPr="009773B9">
        <w:rPr>
          <w:rFonts w:ascii="Candara" w:hAnsi="Candara" w:cs="Candara"/>
          <w:sz w:val="24"/>
          <w:szCs w:val="24"/>
          <w:lang w:val="it-IT"/>
        </w:rPr>
        <w:t>ā</w:t>
      </w:r>
      <w:r w:rsidRPr="009773B9">
        <w:rPr>
          <w:rFonts w:ascii="Candara" w:hAnsi="Candara"/>
          <w:sz w:val="24"/>
          <w:szCs w:val="24"/>
          <w:lang w:val="it-IT"/>
        </w:rPr>
        <w:t xml:space="preserve">b: 5 dan hadis </w:t>
      </w:r>
      <w:r w:rsidRPr="009773B9">
        <w:rPr>
          <w:rFonts w:ascii="Candara" w:hAnsi="Candara"/>
          <w:i/>
          <w:iCs/>
          <w:sz w:val="24"/>
          <w:szCs w:val="24"/>
          <w:lang w:val="it-IT"/>
        </w:rPr>
        <w:t>innamā al-a'māl bi an-niyyāt</w:t>
      </w:r>
      <w:r w:rsidRPr="009773B9">
        <w:rPr>
          <w:rFonts w:ascii="Candara" w:hAnsi="Candara"/>
          <w:sz w:val="24"/>
          <w:szCs w:val="24"/>
          <w:lang w:val="it-IT"/>
        </w:rPr>
        <w:t xml:space="preserve"> riwayat al-Bukhārī dan Muslim), serta kitab kaidah fikih klasik seperti karya Al-Suyū</w:t>
      </w:r>
      <w:r w:rsidRPr="009773B9">
        <w:rPr>
          <w:rFonts w:cs="Calibri"/>
          <w:sz w:val="24"/>
          <w:szCs w:val="24"/>
          <w:lang w:val="it-IT"/>
        </w:rPr>
        <w:t>ṭ</w:t>
      </w:r>
      <w:r w:rsidRPr="009773B9">
        <w:rPr>
          <w:rFonts w:ascii="Candara" w:hAnsi="Candara" w:cs="Candara"/>
          <w:sz w:val="24"/>
          <w:szCs w:val="24"/>
          <w:lang w:val="it-IT"/>
        </w:rPr>
        <w:t>ī</w:t>
      </w:r>
      <w:r w:rsidRPr="009773B9">
        <w:rPr>
          <w:rFonts w:ascii="Candara" w:hAnsi="Candara"/>
          <w:sz w:val="24"/>
          <w:szCs w:val="24"/>
          <w:lang w:val="it-IT"/>
        </w:rPr>
        <w:t xml:space="preserve"> dan Ibn Nujaim. Bahan hukum sekunder meliputi karya doktrinal hukum pidana, literatur fikih jinayat,</w:t>
      </w:r>
      <w:r w:rsidRPr="009773B9">
        <w:rPr>
          <w:rStyle w:val="FootnoteReference"/>
          <w:rFonts w:ascii="Candara" w:hAnsi="Candara"/>
          <w:sz w:val="24"/>
          <w:szCs w:val="24"/>
        </w:rPr>
        <w:footnoteReference w:id="19"/>
      </w:r>
      <w:r w:rsidRPr="009773B9">
        <w:rPr>
          <w:rFonts w:ascii="Candara" w:hAnsi="Candara"/>
          <w:sz w:val="24"/>
          <w:szCs w:val="24"/>
          <w:lang w:val="it-IT"/>
        </w:rPr>
        <w:t xml:space="preserve"> dan studi tentang metodologi hukum Islam, termasuk artikel jurnal bereputasi. Sumber dipilih secara purposif (non-probabilistik) dengan kriteria inklusi: relevan dengan kesalahan, niat, atau pertanggungjawaban pidana; berasal dari penerbit atau jurnal yang dapat dipertanggungjawabkan; dan, untuk peraturan, merupakan teks yang berlaku. Sumber yang hanya berupa opini tanpa dasar argumentasi, tidak dapat ditelusuri asalnya, atau tidak berkaitan dengan unsur subjektif pidana dikeluarkan (kriteria eksklusi). Penelusuran dilakukan melalui basis data peraturan resmi, pangkalan data jurnal, dan perpustakaan.</w:t>
      </w:r>
    </w:p>
    <w:p w14:paraId="25F38115" w14:textId="77777777" w:rsidR="00973291" w:rsidRPr="009773B9" w:rsidRDefault="00973291" w:rsidP="00973291">
      <w:pPr>
        <w:spacing w:after="80" w:line="360" w:lineRule="auto"/>
        <w:ind w:firstLine="720"/>
        <w:jc w:val="both"/>
        <w:rPr>
          <w:rFonts w:ascii="Candara" w:hAnsi="Candara"/>
          <w:sz w:val="24"/>
          <w:szCs w:val="24"/>
          <w:lang w:val="it-IT"/>
        </w:rPr>
      </w:pPr>
      <w:r w:rsidRPr="009773B9">
        <w:rPr>
          <w:rFonts w:ascii="Candara" w:hAnsi="Candara"/>
          <w:sz w:val="24"/>
          <w:szCs w:val="24"/>
          <w:lang w:val="it-IT"/>
        </w:rPr>
        <w:t>Analisis dilakukan secara kualitatif-deskriptif-analitis dalam lima langkah, dengan mengacu pada model reduksi data, penyajian data, dan penarikan kesimpulan.</w:t>
      </w:r>
      <w:r w:rsidRPr="009773B9">
        <w:rPr>
          <w:rStyle w:val="FootnoteReference"/>
          <w:rFonts w:ascii="Candara" w:hAnsi="Candara"/>
          <w:sz w:val="24"/>
          <w:szCs w:val="24"/>
        </w:rPr>
        <w:footnoteReference w:id="20"/>
      </w:r>
      <w:r w:rsidRPr="009773B9">
        <w:rPr>
          <w:rFonts w:ascii="Candara" w:hAnsi="Candara"/>
          <w:sz w:val="24"/>
          <w:szCs w:val="24"/>
          <w:lang w:val="it-IT"/>
        </w:rPr>
        <w:t xml:space="preserve"> Pertama, bahan hukum dikodekan menurut tema, yakni definisi, unsur, gradasi kesalahan, alasan penghapus kesalahan, pembuktian, dan pengecualian. Kedua, konsep di tiap tradisi diuraikan menurut metodenya sendiri, yaitu penafsiran gramatikal dan sistematis untuk hukum positif, serta penelusuran dalil dan kaidah untuk fikih. Ketiga, kedua tradisi dibandingkan dengan </w:t>
      </w:r>
      <w:r w:rsidRPr="009773B9">
        <w:rPr>
          <w:rFonts w:ascii="Candara" w:hAnsi="Candara"/>
          <w:i/>
          <w:iCs/>
          <w:sz w:val="24"/>
          <w:szCs w:val="24"/>
          <w:lang w:val="it-IT"/>
        </w:rPr>
        <w:t>tertium comparationis</w:t>
      </w:r>
      <w:r w:rsidRPr="009773B9">
        <w:rPr>
          <w:rFonts w:ascii="Candara" w:hAnsi="Candara"/>
          <w:sz w:val="24"/>
          <w:szCs w:val="24"/>
          <w:lang w:val="it-IT"/>
        </w:rPr>
        <w:t xml:space="preserve"> berupa fungsi keadaan batin dalam pemidanaan, untuk mengidentifikasi titik temu dan titik beda. Keempat, hasil perbandingan dikaitkan dengan penerapan KUHP Nasional dan Qanun Jinayat. Kelima, kesimpulan dirumuskan secara argumentatif. Pada penelitian kualitatif, mutu temuan dijaga melalui kriteria kredibilitas, keteralihan, kebergantungan, dan keterkonfirmasian.</w:t>
      </w:r>
      <w:r w:rsidRPr="009773B9">
        <w:rPr>
          <w:rStyle w:val="FootnoteReference"/>
          <w:rFonts w:ascii="Candara" w:hAnsi="Candara"/>
          <w:sz w:val="24"/>
          <w:szCs w:val="24"/>
        </w:rPr>
        <w:footnoteReference w:id="21"/>
      </w:r>
      <w:r w:rsidRPr="009773B9">
        <w:rPr>
          <w:rFonts w:ascii="Candara" w:hAnsi="Candara"/>
          <w:sz w:val="24"/>
          <w:szCs w:val="24"/>
          <w:lang w:val="it-IT"/>
        </w:rPr>
        <w:t xml:space="preserve"> Penelitian ini mengupayakannya dengan triangulasi sumber (membandingkan teks primer dengan beberapa literatur sekunder yang berbeda sudut pandang), pencatatan jejak penelusuran dan kriteria seleksi sumber agar proses dapat diaudit ulang, serta penggunaan kutipan dari teks asli untuk meminimalkan bias penafsiran.</w:t>
      </w:r>
      <w:r w:rsidRPr="009773B9">
        <w:rPr>
          <w:rStyle w:val="FootnoteReference"/>
          <w:rFonts w:ascii="Candara" w:hAnsi="Candara"/>
          <w:sz w:val="24"/>
          <w:szCs w:val="24"/>
        </w:rPr>
        <w:footnoteReference w:id="22"/>
      </w:r>
    </w:p>
    <w:p w14:paraId="09ABDAAC" w14:textId="77777777" w:rsidR="00973291" w:rsidRPr="009773B9" w:rsidRDefault="00973291" w:rsidP="00973291">
      <w:pPr>
        <w:spacing w:after="80" w:line="360" w:lineRule="auto"/>
        <w:ind w:firstLine="720"/>
        <w:jc w:val="both"/>
        <w:rPr>
          <w:rFonts w:ascii="Candara" w:hAnsi="Candara"/>
          <w:sz w:val="24"/>
          <w:szCs w:val="24"/>
        </w:rPr>
      </w:pPr>
      <w:r w:rsidRPr="009773B9">
        <w:rPr>
          <w:rFonts w:ascii="Candara" w:hAnsi="Candara"/>
          <w:sz w:val="24"/>
          <w:szCs w:val="24"/>
        </w:rPr>
        <w:t xml:space="preserve">Selain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konseptual</w:t>
      </w:r>
      <w:proofErr w:type="spellEnd"/>
      <w:r w:rsidRPr="009773B9">
        <w:rPr>
          <w:rFonts w:ascii="Candara" w:hAnsi="Candara"/>
          <w:sz w:val="24"/>
          <w:szCs w:val="24"/>
        </w:rPr>
        <w:t xml:space="preserve">, </w:t>
      </w:r>
      <w:proofErr w:type="spellStart"/>
      <w:r w:rsidRPr="009773B9">
        <w:rPr>
          <w:rFonts w:ascii="Candara" w:hAnsi="Candara"/>
          <w:sz w:val="24"/>
          <w:szCs w:val="24"/>
        </w:rPr>
        <w:t>kajian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memuat</w:t>
      </w:r>
      <w:proofErr w:type="spellEnd"/>
      <w:r w:rsidRPr="009773B9">
        <w:rPr>
          <w:rFonts w:ascii="Candara" w:hAnsi="Candara"/>
          <w:sz w:val="24"/>
          <w:szCs w:val="24"/>
        </w:rPr>
        <w:t xml:space="preserve"> </w:t>
      </w:r>
      <w:proofErr w:type="spellStart"/>
      <w:r w:rsidRPr="009773B9">
        <w:rPr>
          <w:rFonts w:ascii="Candara" w:hAnsi="Candara"/>
          <w:sz w:val="24"/>
          <w:szCs w:val="24"/>
        </w:rPr>
        <w:t>studi</w:t>
      </w:r>
      <w:proofErr w:type="spellEnd"/>
      <w:r w:rsidRPr="009773B9">
        <w:rPr>
          <w:rFonts w:ascii="Candara" w:hAnsi="Candara"/>
          <w:sz w:val="24"/>
          <w:szCs w:val="24"/>
        </w:rPr>
        <w:t xml:space="preserve">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menguji</w:t>
      </w:r>
      <w:proofErr w:type="spellEnd"/>
      <w:r w:rsidRPr="009773B9">
        <w:rPr>
          <w:rFonts w:ascii="Candara" w:hAnsi="Candara"/>
          <w:sz w:val="24"/>
          <w:szCs w:val="24"/>
        </w:rPr>
        <w:t xml:space="preserve"> model </w:t>
      </w:r>
      <w:proofErr w:type="spellStart"/>
      <w:r w:rsidRPr="009773B9">
        <w:rPr>
          <w:rFonts w:ascii="Candara" w:hAnsi="Candara"/>
          <w:sz w:val="24"/>
          <w:szCs w:val="24"/>
        </w:rPr>
        <w:t>hasil</w:t>
      </w:r>
      <w:proofErr w:type="spellEnd"/>
      <w:r w:rsidRPr="009773B9">
        <w:rPr>
          <w:rFonts w:ascii="Candara" w:hAnsi="Candara"/>
          <w:sz w:val="24"/>
          <w:szCs w:val="24"/>
        </w:rPr>
        <w:t xml:space="preserve"> </w:t>
      </w:r>
      <w:proofErr w:type="spellStart"/>
      <w:r w:rsidRPr="009773B9">
        <w:rPr>
          <w:rFonts w:ascii="Candara" w:hAnsi="Candara"/>
          <w:sz w:val="24"/>
          <w:szCs w:val="24"/>
        </w:rPr>
        <w:t>perbandingan</w:t>
      </w:r>
      <w:proofErr w:type="spellEnd"/>
      <w:r w:rsidRPr="009773B9">
        <w:rPr>
          <w:rFonts w:ascii="Candara" w:hAnsi="Candara"/>
          <w:sz w:val="24"/>
          <w:szCs w:val="24"/>
        </w:rPr>
        <w:t xml:space="preserve">.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dipilih</w:t>
      </w:r>
      <w:proofErr w:type="spellEnd"/>
      <w:r w:rsidRPr="009773B9">
        <w:rPr>
          <w:rFonts w:ascii="Candara" w:hAnsi="Candara"/>
          <w:sz w:val="24"/>
          <w:szCs w:val="24"/>
        </w:rPr>
        <w:t xml:space="preserve">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purposif</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tiga</w:t>
      </w:r>
      <w:proofErr w:type="spellEnd"/>
      <w:r w:rsidRPr="009773B9">
        <w:rPr>
          <w:rFonts w:ascii="Candara" w:hAnsi="Candara"/>
          <w:sz w:val="24"/>
          <w:szCs w:val="24"/>
        </w:rPr>
        <w:t xml:space="preserve"> </w:t>
      </w:r>
      <w:proofErr w:type="spellStart"/>
      <w:r w:rsidRPr="009773B9">
        <w:rPr>
          <w:rFonts w:ascii="Candara" w:hAnsi="Candara"/>
          <w:sz w:val="24"/>
          <w:szCs w:val="24"/>
        </w:rPr>
        <w:t>kriteria</w:t>
      </w:r>
      <w:proofErr w:type="spellEnd"/>
      <w:r w:rsidRPr="009773B9">
        <w:rPr>
          <w:rFonts w:ascii="Candara" w:hAnsi="Candara"/>
          <w:sz w:val="24"/>
          <w:szCs w:val="24"/>
        </w:rPr>
        <w:t xml:space="preserve"> </w:t>
      </w:r>
      <w:proofErr w:type="spellStart"/>
      <w:r w:rsidRPr="009773B9">
        <w:rPr>
          <w:rFonts w:ascii="Candara" w:hAnsi="Candara"/>
          <w:sz w:val="24"/>
          <w:szCs w:val="24"/>
        </w:rPr>
        <w:t>menguji</w:t>
      </w:r>
      <w:proofErr w:type="spellEnd"/>
      <w:r w:rsidRPr="009773B9">
        <w:rPr>
          <w:rFonts w:ascii="Candara" w:hAnsi="Candara"/>
          <w:sz w:val="24"/>
          <w:szCs w:val="24"/>
        </w:rPr>
        <w:t xml:space="preserve"> salah </w:t>
      </w:r>
      <w:proofErr w:type="spellStart"/>
      <w:r w:rsidRPr="009773B9">
        <w:rPr>
          <w:rFonts w:ascii="Candara" w:hAnsi="Candara"/>
          <w:sz w:val="24"/>
          <w:szCs w:val="24"/>
        </w:rPr>
        <w:t>satu</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empat</w:t>
      </w:r>
      <w:proofErr w:type="spellEnd"/>
      <w:r w:rsidRPr="009773B9">
        <w:rPr>
          <w:rFonts w:ascii="Candara" w:hAnsi="Candara"/>
          <w:sz w:val="24"/>
          <w:szCs w:val="24"/>
        </w:rPr>
        <w:t xml:space="preserve"> </w:t>
      </w:r>
      <w:proofErr w:type="spellStart"/>
      <w:r w:rsidRPr="009773B9">
        <w:rPr>
          <w:rFonts w:ascii="Candara" w:hAnsi="Candara"/>
          <w:sz w:val="24"/>
          <w:szCs w:val="24"/>
        </w:rPr>
        <w:t>dimensi</w:t>
      </w:r>
      <w:proofErr w:type="spellEnd"/>
      <w:r w:rsidRPr="009773B9">
        <w:rPr>
          <w:rFonts w:ascii="Candara" w:hAnsi="Candara"/>
          <w:sz w:val="24"/>
          <w:szCs w:val="24"/>
        </w:rPr>
        <w:t xml:space="preserve">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putusan</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ulasan</w:t>
      </w:r>
      <w:proofErr w:type="spellEnd"/>
      <w:r w:rsidRPr="009773B9">
        <w:rPr>
          <w:rFonts w:ascii="Candara" w:hAnsi="Candara"/>
          <w:sz w:val="24"/>
          <w:szCs w:val="24"/>
        </w:rPr>
        <w:t xml:space="preserve"> </w:t>
      </w:r>
      <w:proofErr w:type="spellStart"/>
      <w:r w:rsidRPr="009773B9">
        <w:rPr>
          <w:rFonts w:ascii="Candara" w:hAnsi="Candara"/>
          <w:sz w:val="24"/>
          <w:szCs w:val="24"/>
        </w:rPr>
        <w:t>atasnya</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ditelusuri</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publik</w:t>
      </w:r>
      <w:proofErr w:type="spellEnd"/>
      <w:r w:rsidRPr="009773B9">
        <w:rPr>
          <w:rFonts w:ascii="Candara" w:hAnsi="Candara"/>
          <w:sz w:val="24"/>
          <w:szCs w:val="24"/>
        </w:rPr>
        <w:t xml:space="preserve">; dan </w:t>
      </w:r>
      <w:proofErr w:type="spellStart"/>
      <w:r w:rsidRPr="009773B9">
        <w:rPr>
          <w:rFonts w:ascii="Candara" w:hAnsi="Candara"/>
          <w:sz w:val="24"/>
          <w:szCs w:val="24"/>
        </w:rPr>
        <w:t>mewakili</w:t>
      </w:r>
      <w:proofErr w:type="spellEnd"/>
      <w:r w:rsidRPr="009773B9">
        <w:rPr>
          <w:rFonts w:ascii="Candara" w:hAnsi="Candara"/>
          <w:sz w:val="24"/>
          <w:szCs w:val="24"/>
        </w:rPr>
        <w:t xml:space="preserve"> </w:t>
      </w:r>
      <w:proofErr w:type="spellStart"/>
      <w:r w:rsidRPr="009773B9">
        <w:rPr>
          <w:rFonts w:ascii="Candara" w:hAnsi="Candara"/>
          <w:sz w:val="24"/>
          <w:szCs w:val="24"/>
        </w:rPr>
        <w:t>variasi</w:t>
      </w:r>
      <w:proofErr w:type="spellEnd"/>
      <w:r w:rsidRPr="009773B9">
        <w:rPr>
          <w:rFonts w:ascii="Candara" w:hAnsi="Candara"/>
          <w:sz w:val="24"/>
          <w:szCs w:val="24"/>
        </w:rPr>
        <w:t xml:space="preserve">, </w:t>
      </w:r>
      <w:proofErr w:type="spellStart"/>
      <w:r w:rsidRPr="009773B9">
        <w:rPr>
          <w:rFonts w:ascii="Candara" w:hAnsi="Candara"/>
          <w:sz w:val="24"/>
          <w:szCs w:val="24"/>
        </w:rPr>
        <w:t>yakni</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Indonesia,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di wilayah Aceh, dan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di </w:t>
      </w:r>
      <w:proofErr w:type="spellStart"/>
      <w:r w:rsidRPr="009773B9">
        <w:rPr>
          <w:rFonts w:ascii="Candara" w:hAnsi="Candara"/>
          <w:sz w:val="24"/>
          <w:szCs w:val="24"/>
        </w:rPr>
        <w:t>yurisdiksi</w:t>
      </w:r>
      <w:proofErr w:type="spellEnd"/>
      <w:r w:rsidRPr="009773B9">
        <w:rPr>
          <w:rFonts w:ascii="Candara" w:hAnsi="Candara"/>
          <w:sz w:val="24"/>
          <w:szCs w:val="24"/>
        </w:rPr>
        <w:t xml:space="preserve"> yang </w:t>
      </w:r>
      <w:proofErr w:type="spellStart"/>
      <w:r w:rsidRPr="009773B9">
        <w:rPr>
          <w:rFonts w:ascii="Candara" w:hAnsi="Candara"/>
          <w:sz w:val="24"/>
          <w:szCs w:val="24"/>
        </w:rPr>
        <w:t>memadukan</w:t>
      </w:r>
      <w:proofErr w:type="spellEnd"/>
      <w:r w:rsidRPr="009773B9">
        <w:rPr>
          <w:rFonts w:ascii="Candara" w:hAnsi="Candara"/>
          <w:sz w:val="24"/>
          <w:szCs w:val="24"/>
        </w:rPr>
        <w:t xml:space="preserve"> qisas dan </w:t>
      </w:r>
      <w:proofErr w:type="spellStart"/>
      <w:r w:rsidRPr="009773B9">
        <w:rPr>
          <w:rFonts w:ascii="Candara" w:hAnsi="Candara"/>
          <w:sz w:val="24"/>
          <w:szCs w:val="24"/>
        </w:rPr>
        <w:t>diyat</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positif</w:t>
      </w:r>
      <w:proofErr w:type="spellEnd"/>
      <w:r w:rsidRPr="009773B9">
        <w:rPr>
          <w:rFonts w:ascii="Candara" w:hAnsi="Candara"/>
          <w:sz w:val="24"/>
          <w:szCs w:val="24"/>
        </w:rPr>
        <w:t xml:space="preserve">. Studi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berfungsi</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uji </w:t>
      </w:r>
      <w:proofErr w:type="spellStart"/>
      <w:r w:rsidRPr="009773B9">
        <w:rPr>
          <w:rFonts w:ascii="Candara" w:hAnsi="Candara"/>
          <w:sz w:val="24"/>
          <w:szCs w:val="24"/>
        </w:rPr>
        <w:t>tekan</w:t>
      </w:r>
      <w:proofErr w:type="spellEnd"/>
      <w:r w:rsidRPr="009773B9">
        <w:rPr>
          <w:rFonts w:ascii="Candara" w:hAnsi="Candara"/>
          <w:sz w:val="24"/>
          <w:szCs w:val="24"/>
        </w:rPr>
        <w:t xml:space="preserve"> yang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ilustratif</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dasar</w:t>
      </w:r>
      <w:proofErr w:type="spellEnd"/>
      <w:r w:rsidRPr="009773B9">
        <w:rPr>
          <w:rFonts w:ascii="Candara" w:hAnsi="Candara"/>
          <w:sz w:val="24"/>
          <w:szCs w:val="24"/>
        </w:rPr>
        <w:t xml:space="preserve"> </w:t>
      </w:r>
      <w:proofErr w:type="spellStart"/>
      <w:r w:rsidRPr="009773B9">
        <w:rPr>
          <w:rFonts w:ascii="Candara" w:hAnsi="Candara"/>
          <w:sz w:val="24"/>
          <w:szCs w:val="24"/>
        </w:rPr>
        <w:t>generalisasi</w:t>
      </w:r>
      <w:proofErr w:type="spellEnd"/>
      <w:r w:rsidRPr="009773B9">
        <w:rPr>
          <w:rFonts w:ascii="Candara" w:hAnsi="Candara"/>
          <w:sz w:val="24"/>
          <w:szCs w:val="24"/>
        </w:rPr>
        <w:t>.</w:t>
      </w:r>
    </w:p>
    <w:p w14:paraId="06AD4A8E" w14:textId="12DA983A" w:rsidR="0012008C" w:rsidRPr="00805B04" w:rsidRDefault="00852C6A" w:rsidP="000F359C">
      <w:pPr>
        <w:spacing w:line="240" w:lineRule="auto"/>
        <w:rPr>
          <w:rFonts w:ascii="Candara" w:hAnsi="Candara"/>
          <w:b/>
          <w:bCs/>
          <w:sz w:val="24"/>
          <w:szCs w:val="24"/>
          <w:lang w:val="it-IT"/>
        </w:rPr>
      </w:pPr>
      <w:r w:rsidRPr="00EA1215">
        <w:rPr>
          <w:rFonts w:ascii="Candara" w:hAnsi="Candara"/>
          <w:b/>
          <w:bCs/>
          <w:sz w:val="24"/>
          <w:szCs w:val="24"/>
          <w:lang w:val="id"/>
        </w:rPr>
        <w:t>HASIL DAN PEMBAHASAN</w:t>
      </w:r>
    </w:p>
    <w:p w14:paraId="68DD8EDD" w14:textId="77777777" w:rsidR="00805B04" w:rsidRPr="00805B04" w:rsidRDefault="00805B04" w:rsidP="00805B04">
      <w:pPr>
        <w:keepNext/>
        <w:spacing w:before="200" w:after="160"/>
        <w:rPr>
          <w:rFonts w:ascii="Candara" w:hAnsi="Candara"/>
          <w:sz w:val="24"/>
          <w:szCs w:val="24"/>
          <w:lang w:val="it-IT"/>
        </w:rPr>
      </w:pPr>
      <w:r w:rsidRPr="00805B04">
        <w:rPr>
          <w:rFonts w:ascii="Candara" w:hAnsi="Candara"/>
          <w:b/>
          <w:bCs/>
          <w:i/>
          <w:iCs/>
          <w:sz w:val="24"/>
          <w:szCs w:val="24"/>
          <w:lang w:val="it-IT"/>
        </w:rPr>
        <w:t>Konvergensi Prinsip, Divergensi Fungsi</w:t>
      </w:r>
    </w:p>
    <w:p w14:paraId="16BEB252" w14:textId="77777777" w:rsidR="00805B04" w:rsidRPr="009773B9" w:rsidRDefault="00805B04" w:rsidP="00805B04">
      <w:pPr>
        <w:spacing w:after="80" w:line="360" w:lineRule="auto"/>
        <w:ind w:firstLine="720"/>
        <w:jc w:val="both"/>
        <w:rPr>
          <w:rFonts w:ascii="Candara" w:hAnsi="Candara"/>
          <w:sz w:val="24"/>
          <w:szCs w:val="24"/>
          <w:lang w:val="it-IT"/>
        </w:rPr>
      </w:pPr>
      <w:r w:rsidRPr="00805B04">
        <w:rPr>
          <w:rFonts w:ascii="Candara" w:hAnsi="Candara"/>
          <w:sz w:val="24"/>
          <w:szCs w:val="24"/>
          <w:lang w:val="it-IT"/>
        </w:rPr>
        <w:t xml:space="preserve">Temuan utama kajian ini adalah </w:t>
      </w:r>
      <w:r w:rsidRPr="00805B04">
        <w:rPr>
          <w:rFonts w:ascii="Candara" w:hAnsi="Candara"/>
          <w:i/>
          <w:iCs/>
          <w:sz w:val="24"/>
          <w:szCs w:val="24"/>
          <w:lang w:val="it-IT"/>
        </w:rPr>
        <w:t>actus non facit reum nisi mens sit rea</w:t>
      </w:r>
      <w:r w:rsidRPr="00805B04">
        <w:rPr>
          <w:rFonts w:ascii="Candara" w:hAnsi="Candara"/>
          <w:sz w:val="24"/>
          <w:szCs w:val="24"/>
          <w:lang w:val="it-IT"/>
        </w:rPr>
        <w:t xml:space="preserve"> dan </w:t>
      </w:r>
      <w:r w:rsidRPr="00805B04">
        <w:rPr>
          <w:rFonts w:ascii="Candara" w:hAnsi="Candara"/>
          <w:i/>
          <w:iCs/>
          <w:sz w:val="24"/>
          <w:szCs w:val="24"/>
          <w:lang w:val="it-IT"/>
        </w:rPr>
        <w:t>al-umūru bi maqāṣidihā</w:t>
      </w:r>
      <w:r w:rsidRPr="00805B04">
        <w:rPr>
          <w:rFonts w:ascii="Candara" w:hAnsi="Candara"/>
          <w:sz w:val="24"/>
          <w:szCs w:val="24"/>
          <w:lang w:val="it-IT"/>
        </w:rPr>
        <w:t xml:space="preserve"> sama-sama menjadikan keadaan batin sebagai syarat pertanggungjawaban pidana, tetapi bekerja pada tataran yang berbeda. Konvergensi ini sejalan dengan argumen Hart bahwa syarat kesalahan adalah prasyarat keadilan pemidanaan, sebab hanya orang yang mampu dan berkesempatan memilih yang pantas dipertanggungjawabkan. Logika kapasitas dan pilihan itu tampak pada alasan penghapus kesalahan dalam fikih jinayat, seperti gila, belum dewasa, paksaan, dan kekhilafan. Dalam KUHP Nasional, pemisahan antara perumusan tindak pidana (Pasal 12) dan pertanggungjawaban pidana (Pasal 36) menegaskan pembedaan perbuatan dan kesalahan dalam pemikiran dualistis.</w:t>
      </w:r>
      <w:r w:rsidRPr="009773B9">
        <w:rPr>
          <w:rStyle w:val="FootnoteReference"/>
          <w:rFonts w:ascii="Candara" w:hAnsi="Candara"/>
          <w:sz w:val="24"/>
          <w:szCs w:val="24"/>
        </w:rPr>
        <w:footnoteReference w:id="23"/>
      </w:r>
      <w:r w:rsidRPr="00805B04">
        <w:rPr>
          <w:rFonts w:ascii="Candara" w:hAnsi="Candara"/>
          <w:sz w:val="24"/>
          <w:szCs w:val="24"/>
          <w:lang w:val="it-IT"/>
        </w:rPr>
        <w:t xml:space="preserve"> </w:t>
      </w:r>
      <w:r w:rsidRPr="009773B9">
        <w:rPr>
          <w:rFonts w:ascii="Candara" w:hAnsi="Candara"/>
          <w:sz w:val="24"/>
          <w:szCs w:val="24"/>
          <w:lang w:val="it-IT"/>
        </w:rPr>
        <w:t>Karena itu, hipotesis awal bahwa kedua tradisi memiliki fondasi moral yang sama terkonfirmasi.</w:t>
      </w:r>
    </w:p>
    <w:p w14:paraId="2CCBABD6" w14:textId="77777777" w:rsidR="00805B04" w:rsidRPr="00805B04"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 xml:space="preserve">Perbedaan </w:t>
      </w:r>
      <w:r w:rsidRPr="00805B04">
        <w:rPr>
          <w:rFonts w:ascii="Candara" w:hAnsi="Candara"/>
          <w:sz w:val="24"/>
          <w:szCs w:val="24"/>
          <w:lang w:val="it-IT"/>
        </w:rPr>
        <w:t xml:space="preserve">fungsinya terletak pada derajat teknisnya. </w:t>
      </w:r>
      <w:r w:rsidRPr="00805B04">
        <w:rPr>
          <w:rFonts w:ascii="Candara" w:hAnsi="Candara"/>
          <w:i/>
          <w:iCs/>
          <w:sz w:val="24"/>
          <w:szCs w:val="24"/>
          <w:lang w:val="it-IT"/>
        </w:rPr>
        <w:t>Mens rea</w:t>
      </w:r>
      <w:r w:rsidRPr="00805B04">
        <w:rPr>
          <w:rFonts w:ascii="Candara" w:hAnsi="Candara"/>
          <w:sz w:val="24"/>
          <w:szCs w:val="24"/>
          <w:lang w:val="it-IT"/>
        </w:rPr>
        <w:t xml:space="preserve"> adalah kategori doktrinal yang bergradasi. </w:t>
      </w:r>
      <w:r w:rsidRPr="00805B04">
        <w:rPr>
          <w:rFonts w:ascii="Candara" w:hAnsi="Candara"/>
          <w:i/>
          <w:iCs/>
          <w:sz w:val="24"/>
          <w:szCs w:val="24"/>
          <w:lang w:val="it-IT"/>
        </w:rPr>
        <w:t>Model Penal Code</w:t>
      </w:r>
      <w:r w:rsidRPr="00805B04">
        <w:rPr>
          <w:rFonts w:ascii="Candara" w:hAnsi="Candara"/>
          <w:sz w:val="24"/>
          <w:szCs w:val="24"/>
          <w:lang w:val="it-IT"/>
        </w:rPr>
        <w:t xml:space="preserve"> memerinci </w:t>
      </w:r>
      <w:r w:rsidRPr="00805B04">
        <w:rPr>
          <w:rFonts w:ascii="Candara" w:hAnsi="Candara"/>
          <w:i/>
          <w:iCs/>
          <w:sz w:val="24"/>
          <w:szCs w:val="24"/>
          <w:lang w:val="it-IT"/>
        </w:rPr>
        <w:t>purposely</w:t>
      </w:r>
      <w:r w:rsidRPr="00805B04">
        <w:rPr>
          <w:rFonts w:ascii="Candara" w:hAnsi="Candara"/>
          <w:sz w:val="24"/>
          <w:szCs w:val="24"/>
          <w:lang w:val="it-IT"/>
        </w:rPr>
        <w:t xml:space="preserve">, </w:t>
      </w:r>
      <w:r w:rsidRPr="00805B04">
        <w:rPr>
          <w:rFonts w:ascii="Candara" w:hAnsi="Candara"/>
          <w:i/>
          <w:iCs/>
          <w:sz w:val="24"/>
          <w:szCs w:val="24"/>
          <w:lang w:val="it-IT"/>
        </w:rPr>
        <w:t>knowingly</w:t>
      </w:r>
      <w:r w:rsidRPr="00805B04">
        <w:rPr>
          <w:rFonts w:ascii="Candara" w:hAnsi="Candara"/>
          <w:sz w:val="24"/>
          <w:szCs w:val="24"/>
          <w:lang w:val="it-IT"/>
        </w:rPr>
        <w:t xml:space="preserve">, </w:t>
      </w:r>
      <w:r w:rsidRPr="00805B04">
        <w:rPr>
          <w:rFonts w:ascii="Candara" w:hAnsi="Candara"/>
          <w:i/>
          <w:iCs/>
          <w:sz w:val="24"/>
          <w:szCs w:val="24"/>
          <w:lang w:val="it-IT"/>
        </w:rPr>
        <w:t>recklessly</w:t>
      </w:r>
      <w:r w:rsidRPr="00805B04">
        <w:rPr>
          <w:rFonts w:ascii="Candara" w:hAnsi="Candara"/>
          <w:sz w:val="24"/>
          <w:szCs w:val="24"/>
          <w:lang w:val="it-IT"/>
        </w:rPr>
        <w:t xml:space="preserve">, dan </w:t>
      </w:r>
      <w:r w:rsidRPr="00805B04">
        <w:rPr>
          <w:rFonts w:ascii="Candara" w:hAnsi="Candara"/>
          <w:i/>
          <w:iCs/>
          <w:sz w:val="24"/>
          <w:szCs w:val="24"/>
          <w:lang w:val="it-IT"/>
        </w:rPr>
        <w:t>negligently</w:t>
      </w:r>
      <w:r w:rsidRPr="00805B04">
        <w:rPr>
          <w:rFonts w:ascii="Candara" w:hAnsi="Candara"/>
          <w:sz w:val="24"/>
          <w:szCs w:val="24"/>
          <w:lang w:val="it-IT"/>
        </w:rPr>
        <w:t xml:space="preserve">, dan setiap tingkat memiliki konsekuensi pemidanaan sendiri. Sebaliknya, kaidah </w:t>
      </w:r>
      <w:r w:rsidRPr="00805B04">
        <w:rPr>
          <w:rFonts w:ascii="Candara" w:hAnsi="Candara"/>
          <w:i/>
          <w:iCs/>
          <w:sz w:val="24"/>
          <w:szCs w:val="24"/>
          <w:lang w:val="it-IT"/>
        </w:rPr>
        <w:t>al-umūru bi maqāṣidihā</w:t>
      </w:r>
      <w:r w:rsidRPr="00805B04">
        <w:rPr>
          <w:rFonts w:ascii="Candara" w:hAnsi="Candara"/>
          <w:sz w:val="24"/>
          <w:szCs w:val="24"/>
          <w:lang w:val="it-IT"/>
        </w:rPr>
        <w:t xml:space="preserve"> adalah prinsip hermeneutik yang menilai sah, batal, dan bernilainya suatu amal, dan hukum pidana hanya salah satu medan penerapannya.</w:t>
      </w:r>
      <w:r w:rsidRPr="009773B9">
        <w:rPr>
          <w:rStyle w:val="FootnoteReference"/>
          <w:rFonts w:ascii="Candara" w:hAnsi="Candara"/>
          <w:sz w:val="24"/>
          <w:szCs w:val="24"/>
        </w:rPr>
        <w:footnoteReference w:id="24"/>
      </w:r>
      <w:r w:rsidRPr="00805B04">
        <w:rPr>
          <w:rFonts w:ascii="Candara" w:hAnsi="Candara"/>
          <w:sz w:val="24"/>
          <w:szCs w:val="24"/>
          <w:lang w:val="it-IT"/>
        </w:rPr>
        <w:t xml:space="preserve"> </w:t>
      </w:r>
      <w:r w:rsidRPr="009773B9">
        <w:rPr>
          <w:rFonts w:ascii="Candara" w:hAnsi="Candara"/>
          <w:sz w:val="24"/>
          <w:szCs w:val="24"/>
          <w:lang w:val="it-IT"/>
        </w:rPr>
        <w:t xml:space="preserve">Kedua tradisi sama-sama tidak dapat membaca batin secara langsung. Hukum positif </w:t>
      </w:r>
      <w:r w:rsidRPr="00805B04">
        <w:rPr>
          <w:rFonts w:ascii="Candara" w:hAnsi="Candara"/>
          <w:sz w:val="24"/>
          <w:szCs w:val="24"/>
          <w:lang w:val="it-IT"/>
        </w:rPr>
        <w:t xml:space="preserve">menyimpulkan kesengajaan dari fakta dan keadaan, sedangkan fikih menyimpulkannya dari </w:t>
      </w:r>
      <w:r w:rsidRPr="00805B04">
        <w:rPr>
          <w:rFonts w:ascii="Candara" w:hAnsi="Candara"/>
          <w:i/>
          <w:iCs/>
          <w:sz w:val="24"/>
          <w:szCs w:val="24"/>
          <w:lang w:val="it-IT"/>
        </w:rPr>
        <w:t>qarīnah</w:t>
      </w:r>
      <w:r w:rsidRPr="00805B04">
        <w:rPr>
          <w:rFonts w:ascii="Candara" w:hAnsi="Candara"/>
          <w:sz w:val="24"/>
          <w:szCs w:val="24"/>
          <w:lang w:val="it-IT"/>
        </w:rPr>
        <w:t xml:space="preserve"> seperti jenis alat yang digunakan. Perbedaannya terletak pada lapisan penilaian. Putusan hakim dalam fikih tidak menghabiskan penilaian moral, karena niat yang sesungguhnya tetap dinilai Tuhan. Dengan demikian, kaidah niat memberi dimensi etis-ukhrawi yang tidak dimiliki doktrin </w:t>
      </w:r>
      <w:r w:rsidRPr="00805B04">
        <w:rPr>
          <w:rFonts w:ascii="Candara" w:hAnsi="Candara"/>
          <w:i/>
          <w:iCs/>
          <w:sz w:val="24"/>
          <w:szCs w:val="24"/>
          <w:lang w:val="it-IT"/>
        </w:rPr>
        <w:t>mens rea</w:t>
      </w:r>
      <w:r w:rsidRPr="00805B04">
        <w:rPr>
          <w:rFonts w:ascii="Candara" w:hAnsi="Candara"/>
          <w:sz w:val="24"/>
          <w:szCs w:val="24"/>
          <w:lang w:val="it-IT"/>
        </w:rPr>
        <w:t xml:space="preserve"> yang murni duniawi.</w:t>
      </w:r>
    </w:p>
    <w:p w14:paraId="1C8C057D" w14:textId="77777777" w:rsidR="00805B04" w:rsidRPr="00805B04" w:rsidRDefault="00805B04" w:rsidP="00805B04">
      <w:pPr>
        <w:spacing w:after="80" w:line="360" w:lineRule="auto"/>
        <w:ind w:firstLine="720"/>
        <w:jc w:val="both"/>
        <w:rPr>
          <w:rFonts w:ascii="Candara" w:hAnsi="Candara"/>
          <w:sz w:val="24"/>
          <w:szCs w:val="24"/>
          <w:lang w:val="it-IT"/>
        </w:rPr>
      </w:pPr>
      <w:r w:rsidRPr="00805B04">
        <w:rPr>
          <w:rFonts w:ascii="Candara" w:hAnsi="Candara"/>
          <w:sz w:val="24"/>
          <w:szCs w:val="24"/>
          <w:lang w:val="it-IT"/>
        </w:rPr>
        <w:t>Temuan ketiga berkaitan dengan akibat dari perbuatan tanpa kesengajaan. Dalam fikih, pembunuhan tidak sengaja (</w:t>
      </w:r>
      <w:r w:rsidRPr="00805B04">
        <w:rPr>
          <w:rFonts w:ascii="Candara" w:hAnsi="Candara"/>
          <w:i/>
          <w:iCs/>
          <w:sz w:val="24"/>
          <w:szCs w:val="24"/>
          <w:lang w:val="it-IT"/>
        </w:rPr>
        <w:t>kha</w:t>
      </w:r>
      <w:r w:rsidRPr="00805B04">
        <w:rPr>
          <w:rFonts w:cs="Calibri"/>
          <w:i/>
          <w:iCs/>
          <w:sz w:val="24"/>
          <w:szCs w:val="24"/>
          <w:lang w:val="it-IT"/>
        </w:rPr>
        <w:t>ṭ</w:t>
      </w:r>
      <w:r w:rsidRPr="00805B04">
        <w:rPr>
          <w:rFonts w:ascii="Candara" w:hAnsi="Candara"/>
          <w:i/>
          <w:iCs/>
          <w:sz w:val="24"/>
          <w:szCs w:val="24"/>
          <w:lang w:val="it-IT"/>
        </w:rPr>
        <w:t>a'</w:t>
      </w:r>
      <w:r w:rsidRPr="00805B04">
        <w:rPr>
          <w:rFonts w:ascii="Candara" w:hAnsi="Candara"/>
          <w:sz w:val="24"/>
          <w:szCs w:val="24"/>
          <w:lang w:val="it-IT"/>
        </w:rPr>
        <w:t xml:space="preserve">) tetap menimbulkan kewajiban diyat dan kafarat, dan dalam doktrin klasik pembayaran diyat dapat ditanggung bersama oleh </w:t>
      </w:r>
      <w:r w:rsidRPr="00805B04">
        <w:rPr>
          <w:rFonts w:ascii="Candara" w:hAnsi="Candara"/>
          <w:i/>
          <w:iCs/>
          <w:sz w:val="24"/>
          <w:szCs w:val="24"/>
          <w:lang w:val="it-IT"/>
        </w:rPr>
        <w:t>'āqilah</w:t>
      </w:r>
      <w:r w:rsidRPr="00805B04">
        <w:rPr>
          <w:rFonts w:ascii="Candara" w:hAnsi="Candara"/>
          <w:sz w:val="24"/>
          <w:szCs w:val="24"/>
          <w:lang w:val="it-IT"/>
        </w:rPr>
        <w:t>, yakni kerabat laki-laki dari pihak ayah (</w:t>
      </w:r>
      <w:r w:rsidRPr="00805B04">
        <w:rPr>
          <w:rFonts w:ascii="Candara" w:hAnsi="Candara"/>
          <w:i/>
          <w:iCs/>
          <w:sz w:val="24"/>
          <w:szCs w:val="24"/>
          <w:lang w:val="it-IT"/>
        </w:rPr>
        <w:t>'aṣabah</w:t>
      </w:r>
      <w:r w:rsidRPr="00805B04">
        <w:rPr>
          <w:rFonts w:ascii="Candara" w:hAnsi="Candara"/>
          <w:sz w:val="24"/>
          <w:szCs w:val="24"/>
          <w:lang w:val="it-IT"/>
        </w:rPr>
        <w:t>).</w:t>
      </w:r>
      <w:r w:rsidRPr="009773B9">
        <w:rPr>
          <w:rStyle w:val="FootnoteReference"/>
          <w:rFonts w:ascii="Candara" w:hAnsi="Candara"/>
          <w:sz w:val="24"/>
          <w:szCs w:val="24"/>
        </w:rPr>
        <w:footnoteReference w:id="25"/>
      </w:r>
      <w:r w:rsidRPr="00805B04">
        <w:rPr>
          <w:rFonts w:ascii="Candara" w:hAnsi="Candara"/>
          <w:sz w:val="24"/>
          <w:szCs w:val="24"/>
          <w:lang w:val="it-IT"/>
        </w:rPr>
        <w:t xml:space="preserve"> Mekanisme ini perlu dibaca dengan hati-hati ia adalah pola sosial-kolektif pembayaran ganti rugi, bukan pembebanan tanggung jawab pidana kepada keluarga pelaku, dan dalam sejumlah konstruksi fikih cakupannya diperluas pada </w:t>
      </w:r>
      <w:r w:rsidRPr="00805B04">
        <w:rPr>
          <w:rFonts w:ascii="Candara" w:hAnsi="Candara"/>
          <w:i/>
          <w:iCs/>
          <w:sz w:val="24"/>
          <w:szCs w:val="24"/>
          <w:lang w:val="it-IT"/>
        </w:rPr>
        <w:t>syibh al-'amd</w:t>
      </w:r>
      <w:r w:rsidRPr="00805B04">
        <w:rPr>
          <w:rFonts w:ascii="Candara" w:hAnsi="Candara"/>
          <w:sz w:val="24"/>
          <w:szCs w:val="24"/>
          <w:lang w:val="it-IT"/>
        </w:rPr>
        <w:t>. Hukum pidana nasional bersikap berbeda kealpaan hanya dipidana jika undang-undang menentukannya secara tegas (Pasal 36 ayat (2) KUHP Nasional). Artinya, fikih memisahkan tanggung jawab atas kerugian dari tercela atau tidaknya pelaku, sehingga rezim ganti rugi berjalan meski unsur kesalahan pidana lemah. Pola ini menyerupai perdebatan tentang tanggung jawab tanpa kesalahan (</w:t>
      </w:r>
      <w:r w:rsidRPr="00805B04">
        <w:rPr>
          <w:rFonts w:ascii="Candara" w:hAnsi="Candara"/>
          <w:i/>
          <w:iCs/>
          <w:sz w:val="24"/>
          <w:szCs w:val="24"/>
          <w:lang w:val="it-IT"/>
        </w:rPr>
        <w:t>strict liability</w:t>
      </w:r>
      <w:r w:rsidRPr="00805B04">
        <w:rPr>
          <w:rFonts w:ascii="Candara" w:hAnsi="Candara"/>
          <w:sz w:val="24"/>
          <w:szCs w:val="24"/>
          <w:lang w:val="it-IT"/>
        </w:rPr>
        <w:t>) dalam hukum pidana modern, yang oleh sebagian ahli dikhawatirkan melonggarkan asas kesalahan.</w:t>
      </w:r>
      <w:r w:rsidRPr="009773B9">
        <w:rPr>
          <w:rStyle w:val="FootnoteReference"/>
          <w:rFonts w:ascii="Candara" w:hAnsi="Candara"/>
          <w:sz w:val="24"/>
          <w:szCs w:val="24"/>
        </w:rPr>
        <w:footnoteReference w:id="26"/>
      </w:r>
    </w:p>
    <w:p w14:paraId="42BB5098" w14:textId="77777777" w:rsidR="00805B04" w:rsidRPr="00805B04" w:rsidRDefault="00805B04" w:rsidP="00805B04">
      <w:pPr>
        <w:spacing w:after="80" w:line="360" w:lineRule="auto"/>
        <w:ind w:firstLine="720"/>
        <w:jc w:val="both"/>
        <w:rPr>
          <w:rFonts w:ascii="Candara" w:hAnsi="Candara"/>
          <w:sz w:val="24"/>
          <w:szCs w:val="24"/>
          <w:lang w:val="it-IT"/>
        </w:rPr>
      </w:pPr>
      <w:r w:rsidRPr="00805B04">
        <w:rPr>
          <w:rFonts w:ascii="Candara" w:hAnsi="Candara"/>
          <w:sz w:val="24"/>
          <w:szCs w:val="24"/>
          <w:lang w:val="it-IT"/>
        </w:rPr>
        <w:t xml:space="preserve">Titik perbandingan yang paling menarik terletak pada </w:t>
      </w:r>
      <w:r w:rsidRPr="00805B04">
        <w:rPr>
          <w:rFonts w:ascii="Candara" w:hAnsi="Candara"/>
          <w:i/>
          <w:iCs/>
          <w:sz w:val="24"/>
          <w:szCs w:val="24"/>
          <w:lang w:val="it-IT"/>
        </w:rPr>
        <w:t>syibh al-'amd</w:t>
      </w:r>
      <w:r w:rsidRPr="00805B04">
        <w:rPr>
          <w:rFonts w:ascii="Candara" w:hAnsi="Candara"/>
          <w:sz w:val="24"/>
          <w:szCs w:val="24"/>
          <w:lang w:val="it-IT"/>
        </w:rPr>
        <w:t>. Dalam kategori ini perbuatan terhadap korban dilakukan dengan sengaja, tetapi kematian tidak dikehendaki, misalnya memukul dengan benda yang menurut kebiasaan tidak mematikan.</w:t>
      </w:r>
      <w:r w:rsidRPr="009773B9">
        <w:rPr>
          <w:rStyle w:val="FootnoteReference"/>
          <w:rFonts w:ascii="Candara" w:hAnsi="Candara"/>
          <w:sz w:val="24"/>
          <w:szCs w:val="24"/>
        </w:rPr>
        <w:footnoteReference w:id="27"/>
      </w:r>
      <w:r w:rsidRPr="00805B04">
        <w:rPr>
          <w:rFonts w:ascii="Candara" w:hAnsi="Candara"/>
          <w:sz w:val="24"/>
          <w:szCs w:val="24"/>
          <w:lang w:val="it-IT"/>
        </w:rPr>
        <w:t xml:space="preserve"> Pasal 36 ayat (1) KUHP Nasional hanya mengenal dua bentuk kesalahan, yaitu sengaja dan kealpaan. Oleh karena itu, </w:t>
      </w:r>
      <w:r w:rsidRPr="00805B04">
        <w:rPr>
          <w:rFonts w:ascii="Candara" w:hAnsi="Candara"/>
          <w:i/>
          <w:iCs/>
          <w:sz w:val="24"/>
          <w:szCs w:val="24"/>
          <w:lang w:val="it-IT"/>
        </w:rPr>
        <w:t>syibh al-'amd</w:t>
      </w:r>
      <w:r w:rsidRPr="00805B04">
        <w:rPr>
          <w:rFonts w:ascii="Candara" w:hAnsi="Candara"/>
          <w:sz w:val="24"/>
          <w:szCs w:val="24"/>
          <w:lang w:val="it-IT"/>
        </w:rPr>
        <w:t xml:space="preserve"> tidak dapat disamakan begitu saja dengan kealpaan. Unsur batinnya berkarakter tersendiri kesengajaan terhadap perbuatan bertemu dengan ketiadaan maksud terhadap akibat. Dalam doktrin pidana modern, situasi serupa dibahas melalui persoalan kesengajaan terhadap akibat dan batas antara kesengajaan dengan kesadaran akan kemungkinan, sehingga pembandingan keduanya perlu dilakukan pada tataran unsur, bukan label.</w:t>
      </w:r>
    </w:p>
    <w:p w14:paraId="270FBC4D" w14:textId="77777777" w:rsidR="00805B04" w:rsidRPr="00805B04" w:rsidRDefault="00805B04" w:rsidP="00805B04">
      <w:pPr>
        <w:keepNext/>
        <w:spacing w:before="200" w:after="160"/>
        <w:rPr>
          <w:rFonts w:ascii="Candara" w:hAnsi="Candara"/>
          <w:sz w:val="24"/>
          <w:szCs w:val="24"/>
          <w:lang w:val="it-IT"/>
        </w:rPr>
      </w:pPr>
      <w:r w:rsidRPr="00805B04">
        <w:rPr>
          <w:rFonts w:ascii="Candara" w:hAnsi="Candara"/>
          <w:b/>
          <w:bCs/>
          <w:i/>
          <w:iCs/>
          <w:sz w:val="24"/>
          <w:szCs w:val="24"/>
          <w:lang w:val="it-IT"/>
        </w:rPr>
        <w:t>Alasan Penghapus Kesalahan dan Pembuktian</w:t>
      </w:r>
    </w:p>
    <w:p w14:paraId="21B78AB9" w14:textId="77777777" w:rsidR="00805B04" w:rsidRPr="00805B04" w:rsidRDefault="00805B04" w:rsidP="00805B04">
      <w:pPr>
        <w:spacing w:after="80" w:line="360" w:lineRule="auto"/>
        <w:ind w:firstLine="720"/>
        <w:jc w:val="both"/>
        <w:rPr>
          <w:rFonts w:ascii="Candara" w:hAnsi="Candara"/>
          <w:sz w:val="24"/>
          <w:szCs w:val="24"/>
          <w:lang w:val="it-IT"/>
        </w:rPr>
      </w:pPr>
      <w:r w:rsidRPr="00805B04">
        <w:rPr>
          <w:rFonts w:ascii="Candara" w:hAnsi="Candara"/>
          <w:sz w:val="24"/>
          <w:szCs w:val="24"/>
          <w:lang w:val="it-IT"/>
        </w:rPr>
        <w:t>Alasan penghapus kesalahan menunjukkan konvergensi yang paling jelas bahwa Fikih jinayat tidak membebankan pertanggungjawaban pidana penuh kepada orang gila, anak yang belum balig, dan orang yang dipaksa, serta memberi ruang bagi kekhilafan dan kelupaan.</w:t>
      </w:r>
      <w:r w:rsidRPr="009773B9">
        <w:rPr>
          <w:rStyle w:val="FootnoteReference"/>
          <w:rFonts w:ascii="Candara" w:hAnsi="Candara"/>
          <w:sz w:val="24"/>
          <w:szCs w:val="24"/>
        </w:rPr>
        <w:footnoteReference w:id="28"/>
      </w:r>
      <w:r w:rsidRPr="00805B04">
        <w:rPr>
          <w:rFonts w:ascii="Candara" w:hAnsi="Candara"/>
          <w:sz w:val="24"/>
          <w:szCs w:val="24"/>
          <w:lang w:val="it-IT"/>
        </w:rPr>
        <w:t xml:space="preserve"> Dalil yang sering dirujuk antara lain QS. al-A</w:t>
      </w:r>
      <w:r w:rsidRPr="00805B04">
        <w:rPr>
          <w:rFonts w:cs="Calibri"/>
          <w:sz w:val="24"/>
          <w:szCs w:val="24"/>
          <w:lang w:val="it-IT"/>
        </w:rPr>
        <w:t>ḥ</w:t>
      </w:r>
      <w:r w:rsidRPr="00805B04">
        <w:rPr>
          <w:rFonts w:ascii="Candara" w:hAnsi="Candara"/>
          <w:sz w:val="24"/>
          <w:szCs w:val="24"/>
          <w:lang w:val="it-IT"/>
        </w:rPr>
        <w:t>z</w:t>
      </w:r>
      <w:r w:rsidRPr="00805B04">
        <w:rPr>
          <w:rFonts w:ascii="Candara" w:hAnsi="Candara" w:cs="Candara"/>
          <w:sz w:val="24"/>
          <w:szCs w:val="24"/>
          <w:lang w:val="it-IT"/>
        </w:rPr>
        <w:t>ā</w:t>
      </w:r>
      <w:r w:rsidRPr="00805B04">
        <w:rPr>
          <w:rFonts w:ascii="Candara" w:hAnsi="Candara"/>
          <w:sz w:val="24"/>
          <w:szCs w:val="24"/>
          <w:lang w:val="it-IT"/>
        </w:rPr>
        <w:t>b: 5 dan hadis tentang diangkatnya beban dari umat karena kekeliruan, kelupaan, dan keterpaksaan. Hukum pidana modern memuat gagasan yang sejalan melalui alasan pemaaf, misalnya keadaan mental tertentu, daya paksa, dan pembelaan terpaksa yang melampaui batas. Dasar pemikirannya sama, yaitu bahwa pencelaan moral kehilangan landasan ketika pelaku tidak mampu atau tidak bebas memilih.</w:t>
      </w:r>
    </w:p>
    <w:p w14:paraId="1951B041"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Perbedaan baru tampak pada cara kedua tradisi memperlakukan beban pembuktian. Dalam hukum pidana modern, keadaan batin dibuktikan dengan menyimpulkannya dari fakta dan keadaan di sekitar perbuatan, di bawah asas praduga tak bersalah dan prinsip bahwa keraguan menguntungkan terdakwa (</w:t>
      </w:r>
      <w:r w:rsidRPr="009773B9">
        <w:rPr>
          <w:rFonts w:ascii="Candara" w:hAnsi="Candara"/>
          <w:i/>
          <w:iCs/>
          <w:sz w:val="24"/>
          <w:szCs w:val="24"/>
          <w:lang w:val="it-IT"/>
        </w:rPr>
        <w:t>in dubio pro reo</w:t>
      </w:r>
      <w:r w:rsidRPr="009773B9">
        <w:rPr>
          <w:rFonts w:ascii="Candara" w:hAnsi="Candara"/>
          <w:sz w:val="24"/>
          <w:szCs w:val="24"/>
          <w:lang w:val="it-IT"/>
        </w:rPr>
        <w:t>).</w:t>
      </w:r>
      <w:r w:rsidRPr="009773B9">
        <w:rPr>
          <w:rStyle w:val="FootnoteReference"/>
          <w:rFonts w:ascii="Candara" w:hAnsi="Candara"/>
          <w:sz w:val="24"/>
          <w:szCs w:val="24"/>
        </w:rPr>
        <w:footnoteReference w:id="29"/>
      </w:r>
      <w:r w:rsidRPr="009773B9">
        <w:rPr>
          <w:rFonts w:ascii="Candara" w:hAnsi="Candara"/>
          <w:sz w:val="24"/>
          <w:szCs w:val="24"/>
          <w:lang w:val="it-IT"/>
        </w:rPr>
        <w:t xml:space="preserve"> Dalam fikih, kesengajaan dalam pembunuhan disimpulkan dari </w:t>
      </w:r>
      <w:r w:rsidRPr="009773B9">
        <w:rPr>
          <w:rFonts w:ascii="Candara" w:hAnsi="Candara"/>
          <w:i/>
          <w:iCs/>
          <w:sz w:val="24"/>
          <w:szCs w:val="24"/>
          <w:lang w:val="it-IT"/>
        </w:rPr>
        <w:t>qarīnah</w:t>
      </w:r>
      <w:r w:rsidRPr="009773B9">
        <w:rPr>
          <w:rFonts w:ascii="Candara" w:hAnsi="Candara"/>
          <w:sz w:val="24"/>
          <w:szCs w:val="24"/>
          <w:lang w:val="it-IT"/>
        </w:rPr>
        <w:t xml:space="preserve">, seperti jenis alat yang lazim mematikan atau cara perbuatan dilakukan, sedangkan kaidah </w:t>
      </w:r>
      <w:r w:rsidRPr="009773B9">
        <w:rPr>
          <w:rFonts w:ascii="Candara" w:hAnsi="Candara"/>
          <w:i/>
          <w:iCs/>
          <w:sz w:val="24"/>
          <w:szCs w:val="24"/>
          <w:lang w:val="it-IT"/>
        </w:rPr>
        <w:t>syubhat</w:t>
      </w:r>
      <w:r w:rsidRPr="009773B9">
        <w:rPr>
          <w:rFonts w:ascii="Candara" w:hAnsi="Candara"/>
          <w:sz w:val="24"/>
          <w:szCs w:val="24"/>
          <w:lang w:val="it-IT"/>
        </w:rPr>
        <w:t xml:space="preserve"> mencegah penjatuhan hudud jika terdapat keraguan yang wajar. Kedua mekanisme mengakui keterbatasan pengadilan dalam membaca batin, dan keduanya memilih jalan yang berhati-hati.</w:t>
      </w:r>
    </w:p>
    <w:p w14:paraId="6DE3674E" w14:textId="77777777" w:rsidR="00805B04" w:rsidRPr="009773B9" w:rsidRDefault="00805B04" w:rsidP="00805B04">
      <w:pPr>
        <w:keepNext/>
        <w:spacing w:before="200" w:after="160"/>
        <w:rPr>
          <w:rFonts w:ascii="Candara" w:hAnsi="Candara"/>
          <w:sz w:val="24"/>
          <w:szCs w:val="24"/>
          <w:lang w:val="it-IT"/>
        </w:rPr>
      </w:pPr>
      <w:r w:rsidRPr="009773B9">
        <w:rPr>
          <w:rFonts w:ascii="Candara" w:hAnsi="Candara"/>
          <w:b/>
          <w:bCs/>
          <w:i/>
          <w:iCs/>
          <w:sz w:val="24"/>
          <w:szCs w:val="24"/>
          <w:lang w:val="it-IT"/>
        </w:rPr>
        <w:t>Pengecualian terhadap Asas Kesalahan</w:t>
      </w:r>
    </w:p>
    <w:p w14:paraId="47FF164B" w14:textId="77777777" w:rsidR="00805B04" w:rsidRPr="009773B9" w:rsidRDefault="00805B04" w:rsidP="00805B04">
      <w:pPr>
        <w:spacing w:after="80" w:line="360" w:lineRule="auto"/>
        <w:ind w:firstLine="720"/>
        <w:jc w:val="both"/>
        <w:rPr>
          <w:rFonts w:ascii="Candara" w:hAnsi="Candara"/>
          <w:sz w:val="24"/>
          <w:szCs w:val="24"/>
        </w:rPr>
      </w:pPr>
      <w:r w:rsidRPr="009773B9">
        <w:rPr>
          <w:rFonts w:ascii="Candara" w:hAnsi="Candara"/>
          <w:sz w:val="24"/>
          <w:szCs w:val="24"/>
          <w:lang w:val="it-IT"/>
        </w:rPr>
        <w:t xml:space="preserve">Kedua tradisi sama-sama memiliki ruang bagi pertanggungjawaban yang tidak sepenuhnya bertumpu pada kesalahan pribadi. </w:t>
      </w:r>
      <w:r w:rsidRPr="009773B9">
        <w:rPr>
          <w:rFonts w:ascii="Candara" w:hAnsi="Candara"/>
          <w:sz w:val="24"/>
          <w:szCs w:val="24"/>
        </w:rPr>
        <w:t xml:space="preserve">Dalam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modern, </w:t>
      </w:r>
      <w:proofErr w:type="spellStart"/>
      <w:r w:rsidRPr="009773B9">
        <w:rPr>
          <w:rFonts w:ascii="Candara" w:hAnsi="Candara"/>
          <w:sz w:val="24"/>
          <w:szCs w:val="24"/>
        </w:rPr>
        <w:t>ruang</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berupa</w:t>
      </w:r>
      <w:proofErr w:type="spellEnd"/>
      <w:r w:rsidRPr="009773B9">
        <w:rPr>
          <w:rFonts w:ascii="Candara" w:hAnsi="Candara"/>
          <w:sz w:val="24"/>
          <w:szCs w:val="24"/>
        </w:rPr>
        <w:t xml:space="preserve"> </w:t>
      </w:r>
      <w:r w:rsidRPr="009773B9">
        <w:rPr>
          <w:rFonts w:ascii="Candara" w:hAnsi="Candara"/>
          <w:i/>
          <w:iCs/>
          <w:sz w:val="24"/>
          <w:szCs w:val="24"/>
        </w:rPr>
        <w:t>strict liability</w:t>
      </w:r>
      <w:r w:rsidRPr="009773B9">
        <w:rPr>
          <w:rFonts w:ascii="Candara" w:hAnsi="Candara"/>
          <w:sz w:val="24"/>
          <w:szCs w:val="24"/>
        </w:rPr>
        <w:t xml:space="preserve">, </w:t>
      </w:r>
      <w:r w:rsidRPr="009773B9">
        <w:rPr>
          <w:rFonts w:ascii="Candara" w:hAnsi="Candara"/>
          <w:i/>
          <w:iCs/>
          <w:sz w:val="24"/>
          <w:szCs w:val="24"/>
        </w:rPr>
        <w:t>vicarious liability</w:t>
      </w:r>
      <w:r w:rsidRPr="009773B9">
        <w:rPr>
          <w:rFonts w:ascii="Candara" w:hAnsi="Candara"/>
          <w:sz w:val="24"/>
          <w:szCs w:val="24"/>
        </w:rPr>
        <w:t xml:space="preserve">, dan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KUHP Nasional </w:t>
      </w:r>
      <w:proofErr w:type="spellStart"/>
      <w:r w:rsidRPr="009773B9">
        <w:rPr>
          <w:rFonts w:ascii="Candara" w:hAnsi="Candara"/>
          <w:sz w:val="24"/>
          <w:szCs w:val="24"/>
        </w:rPr>
        <w:t>mengatur</w:t>
      </w:r>
      <w:proofErr w:type="spellEnd"/>
      <w:r w:rsidRPr="009773B9">
        <w:rPr>
          <w:rFonts w:ascii="Candara" w:hAnsi="Candara"/>
          <w:sz w:val="24"/>
          <w:szCs w:val="24"/>
        </w:rPr>
        <w:t xml:space="preserve">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eksplisit</w:t>
      </w:r>
      <w:proofErr w:type="spellEnd"/>
      <w:r w:rsidRPr="009773B9">
        <w:rPr>
          <w:rFonts w:ascii="Candara" w:hAnsi="Candara"/>
          <w:sz w:val="24"/>
          <w:szCs w:val="24"/>
        </w:rPr>
        <w:t xml:space="preserve">, dan </w:t>
      </w:r>
      <w:proofErr w:type="spellStart"/>
      <w:r w:rsidRPr="009773B9">
        <w:rPr>
          <w:rFonts w:ascii="Candara" w:hAnsi="Candara"/>
          <w:sz w:val="24"/>
          <w:szCs w:val="24"/>
        </w:rPr>
        <w:t>penentuan</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w:t>
      </w:r>
      <w:proofErr w:type="spellStart"/>
      <w:r w:rsidRPr="009773B9">
        <w:rPr>
          <w:rFonts w:ascii="Candara" w:hAnsi="Candara"/>
          <w:sz w:val="24"/>
          <w:szCs w:val="24"/>
        </w:rPr>
        <w:t>memerlukan</w:t>
      </w:r>
      <w:proofErr w:type="spellEnd"/>
      <w:r w:rsidRPr="009773B9">
        <w:rPr>
          <w:rFonts w:ascii="Candara" w:hAnsi="Candara"/>
          <w:sz w:val="24"/>
          <w:szCs w:val="24"/>
        </w:rPr>
        <w:t xml:space="preserve"> </w:t>
      </w:r>
      <w:proofErr w:type="spellStart"/>
      <w:r w:rsidRPr="009773B9">
        <w:rPr>
          <w:rFonts w:ascii="Candara" w:hAnsi="Candara"/>
          <w:sz w:val="24"/>
          <w:szCs w:val="24"/>
        </w:rPr>
        <w:t>konstruksi</w:t>
      </w:r>
      <w:proofErr w:type="spellEnd"/>
      <w:r w:rsidRPr="009773B9">
        <w:rPr>
          <w:rFonts w:ascii="Candara" w:hAnsi="Candara"/>
          <w:sz w:val="24"/>
          <w:szCs w:val="24"/>
        </w:rPr>
        <w:t xml:space="preserve"> </w:t>
      </w:r>
      <w:proofErr w:type="spellStart"/>
      <w:r w:rsidRPr="009773B9">
        <w:rPr>
          <w:rFonts w:ascii="Candara" w:hAnsi="Candara"/>
          <w:sz w:val="24"/>
          <w:szCs w:val="24"/>
        </w:rPr>
        <w:t>tersendiri</w:t>
      </w:r>
      <w:proofErr w:type="spellEnd"/>
      <w:r w:rsidRPr="009773B9">
        <w:rPr>
          <w:rFonts w:ascii="Candara" w:hAnsi="Candara"/>
          <w:sz w:val="24"/>
          <w:szCs w:val="24"/>
        </w:rPr>
        <w:t xml:space="preserve">, </w:t>
      </w:r>
      <w:proofErr w:type="spellStart"/>
      <w:r w:rsidRPr="009773B9">
        <w:rPr>
          <w:rFonts w:ascii="Candara" w:hAnsi="Candara"/>
          <w:sz w:val="24"/>
          <w:szCs w:val="24"/>
        </w:rPr>
        <w:t>misalnya</w:t>
      </w:r>
      <w:proofErr w:type="spellEnd"/>
      <w:r w:rsidRPr="009773B9">
        <w:rPr>
          <w:rFonts w:ascii="Candara" w:hAnsi="Candara"/>
          <w:sz w:val="24"/>
          <w:szCs w:val="24"/>
        </w:rPr>
        <w:t xml:space="preserve"> </w:t>
      </w:r>
      <w:proofErr w:type="spellStart"/>
      <w:r w:rsidRPr="009773B9">
        <w:rPr>
          <w:rFonts w:ascii="Candara" w:hAnsi="Candara"/>
          <w:sz w:val="24"/>
          <w:szCs w:val="24"/>
        </w:rPr>
        <w:t>melalui</w:t>
      </w:r>
      <w:proofErr w:type="spellEnd"/>
      <w:r w:rsidRPr="009773B9">
        <w:rPr>
          <w:rFonts w:ascii="Candara" w:hAnsi="Candara"/>
          <w:sz w:val="24"/>
          <w:szCs w:val="24"/>
        </w:rPr>
        <w:t xml:space="preserve"> </w:t>
      </w:r>
      <w:proofErr w:type="spellStart"/>
      <w:r w:rsidRPr="009773B9">
        <w:rPr>
          <w:rFonts w:ascii="Candara" w:hAnsi="Candara"/>
          <w:sz w:val="24"/>
          <w:szCs w:val="24"/>
        </w:rPr>
        <w:t>peran</w:t>
      </w:r>
      <w:proofErr w:type="spellEnd"/>
      <w:r w:rsidRPr="009773B9">
        <w:rPr>
          <w:rFonts w:ascii="Candara" w:hAnsi="Candara"/>
          <w:sz w:val="24"/>
          <w:szCs w:val="24"/>
        </w:rPr>
        <w:t xml:space="preserve"> </w:t>
      </w:r>
      <w:proofErr w:type="spellStart"/>
      <w:r w:rsidRPr="009773B9">
        <w:rPr>
          <w:rFonts w:ascii="Candara" w:hAnsi="Candara"/>
          <w:sz w:val="24"/>
          <w:szCs w:val="24"/>
        </w:rPr>
        <w:t>pengurus</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kebijakan</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w:t>
      </w:r>
      <w:r w:rsidRPr="009773B9">
        <w:rPr>
          <w:rStyle w:val="FootnoteReference"/>
          <w:rFonts w:ascii="Candara" w:hAnsi="Candara"/>
          <w:sz w:val="24"/>
          <w:szCs w:val="24"/>
        </w:rPr>
        <w:footnoteReference w:id="30"/>
      </w:r>
      <w:r w:rsidRPr="009773B9">
        <w:rPr>
          <w:rFonts w:ascii="Candara" w:hAnsi="Candara"/>
          <w:sz w:val="24"/>
          <w:szCs w:val="24"/>
        </w:rPr>
        <w:t xml:space="preserve"> </w:t>
      </w:r>
    </w:p>
    <w:p w14:paraId="200717EF" w14:textId="77777777" w:rsidR="00805B04" w:rsidRPr="009773B9" w:rsidRDefault="00805B04" w:rsidP="00805B04">
      <w:pPr>
        <w:spacing w:after="80" w:line="360" w:lineRule="auto"/>
        <w:ind w:firstLine="720"/>
        <w:jc w:val="both"/>
        <w:rPr>
          <w:rFonts w:ascii="Candara" w:hAnsi="Candara"/>
          <w:sz w:val="24"/>
          <w:szCs w:val="24"/>
        </w:rPr>
      </w:pPr>
      <w:r w:rsidRPr="009773B9">
        <w:rPr>
          <w:rFonts w:ascii="Candara" w:hAnsi="Candara"/>
          <w:sz w:val="24"/>
          <w:szCs w:val="24"/>
        </w:rPr>
        <w:t xml:space="preserve">Dalam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ruang</w:t>
      </w:r>
      <w:proofErr w:type="spellEnd"/>
      <w:r w:rsidRPr="009773B9">
        <w:rPr>
          <w:rFonts w:ascii="Candara" w:hAnsi="Candara"/>
          <w:sz w:val="24"/>
          <w:szCs w:val="24"/>
        </w:rPr>
        <w:t xml:space="preserve"> yang </w:t>
      </w:r>
      <w:proofErr w:type="spellStart"/>
      <w:r w:rsidRPr="009773B9">
        <w:rPr>
          <w:rFonts w:ascii="Candara" w:hAnsi="Candara"/>
          <w:sz w:val="24"/>
          <w:szCs w:val="24"/>
        </w:rPr>
        <w:t>mendekati</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mekanisme</w:t>
      </w:r>
      <w:proofErr w:type="spellEnd"/>
      <w:r w:rsidRPr="009773B9">
        <w:rPr>
          <w:rFonts w:ascii="Candara" w:hAnsi="Candara"/>
          <w:sz w:val="24"/>
          <w:szCs w:val="24"/>
        </w:rPr>
        <w:t xml:space="preserve"> </w:t>
      </w:r>
      <w:r w:rsidRPr="009773B9">
        <w:rPr>
          <w:rFonts w:ascii="Candara" w:hAnsi="Candara"/>
          <w:i/>
          <w:iCs/>
          <w:sz w:val="24"/>
          <w:szCs w:val="24"/>
        </w:rPr>
        <w:t>'</w:t>
      </w:r>
      <w:proofErr w:type="spellStart"/>
      <w:r w:rsidRPr="009773B9">
        <w:rPr>
          <w:rFonts w:ascii="Candara" w:hAnsi="Candara"/>
          <w:i/>
          <w:iCs/>
          <w:sz w:val="24"/>
          <w:szCs w:val="24"/>
        </w:rPr>
        <w:t>āqilah</w:t>
      </w:r>
      <w:proofErr w:type="spellEnd"/>
      <w:r w:rsidRPr="009773B9">
        <w:rPr>
          <w:rFonts w:ascii="Candara" w:hAnsi="Candara"/>
          <w:sz w:val="24"/>
          <w:szCs w:val="24"/>
        </w:rPr>
        <w:t xml:space="preserve"> pada </w:t>
      </w:r>
      <w:proofErr w:type="spellStart"/>
      <w:r w:rsidRPr="009773B9">
        <w:rPr>
          <w:rFonts w:ascii="Candara" w:hAnsi="Candara"/>
          <w:sz w:val="24"/>
          <w:szCs w:val="24"/>
        </w:rPr>
        <w:t>pembayaran</w:t>
      </w:r>
      <w:proofErr w:type="spellEnd"/>
      <w:r w:rsidRPr="009773B9">
        <w:rPr>
          <w:rFonts w:ascii="Candara" w:hAnsi="Candara"/>
          <w:sz w:val="24"/>
          <w:szCs w:val="24"/>
        </w:rPr>
        <w:t xml:space="preserve"> </w:t>
      </w:r>
      <w:proofErr w:type="spellStart"/>
      <w:r w:rsidRPr="009773B9">
        <w:rPr>
          <w:rFonts w:ascii="Candara" w:hAnsi="Candara"/>
          <w:sz w:val="24"/>
          <w:szCs w:val="24"/>
        </w:rPr>
        <w:t>diyat</w:t>
      </w:r>
      <w:proofErr w:type="spellEnd"/>
      <w:r w:rsidRPr="009773B9">
        <w:rPr>
          <w:rFonts w:ascii="Candara" w:hAnsi="Candara"/>
          <w:sz w:val="24"/>
          <w:szCs w:val="24"/>
        </w:rPr>
        <w:t xml:space="preserve">, </w:t>
      </w:r>
      <w:proofErr w:type="spellStart"/>
      <w:r w:rsidRPr="009773B9">
        <w:rPr>
          <w:rFonts w:ascii="Candara" w:hAnsi="Candara"/>
          <w:sz w:val="24"/>
          <w:szCs w:val="24"/>
        </w:rPr>
        <w:t>serta</w:t>
      </w:r>
      <w:proofErr w:type="spellEnd"/>
      <w:r w:rsidRPr="009773B9">
        <w:rPr>
          <w:rFonts w:ascii="Candara" w:hAnsi="Candara"/>
          <w:sz w:val="24"/>
          <w:szCs w:val="24"/>
        </w:rPr>
        <w:t xml:space="preserve"> wilayah </w:t>
      </w:r>
      <w:proofErr w:type="spellStart"/>
      <w:r w:rsidRPr="009773B9">
        <w:rPr>
          <w:rFonts w:ascii="Candara" w:hAnsi="Candara"/>
          <w:i/>
          <w:iCs/>
          <w:sz w:val="24"/>
          <w:szCs w:val="24"/>
        </w:rPr>
        <w:t>ta'zir</w:t>
      </w:r>
      <w:proofErr w:type="spellEnd"/>
      <w:r w:rsidRPr="009773B9">
        <w:rPr>
          <w:rFonts w:ascii="Candara" w:hAnsi="Candara"/>
          <w:sz w:val="24"/>
          <w:szCs w:val="24"/>
        </w:rPr>
        <w:t xml:space="preserve"> dan </w:t>
      </w:r>
      <w:proofErr w:type="spellStart"/>
      <w:r w:rsidRPr="009773B9">
        <w:rPr>
          <w:rFonts w:ascii="Candara" w:hAnsi="Candara"/>
          <w:i/>
          <w:iCs/>
          <w:sz w:val="24"/>
          <w:szCs w:val="24"/>
        </w:rPr>
        <w:t>siyāsah</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syar'iyyah</w:t>
      </w:r>
      <w:proofErr w:type="spellEnd"/>
      <w:r w:rsidRPr="009773B9">
        <w:rPr>
          <w:rFonts w:ascii="Candara" w:hAnsi="Candara"/>
          <w:sz w:val="24"/>
          <w:szCs w:val="24"/>
        </w:rPr>
        <w:t xml:space="preserve"> yang </w:t>
      </w:r>
      <w:proofErr w:type="spellStart"/>
      <w:r w:rsidRPr="009773B9">
        <w:rPr>
          <w:rFonts w:ascii="Candara" w:hAnsi="Candara"/>
          <w:sz w:val="24"/>
          <w:szCs w:val="24"/>
        </w:rPr>
        <w:t>memberi</w:t>
      </w:r>
      <w:proofErr w:type="spellEnd"/>
      <w:r w:rsidRPr="009773B9">
        <w:rPr>
          <w:rFonts w:ascii="Candara" w:hAnsi="Candara"/>
          <w:sz w:val="24"/>
          <w:szCs w:val="24"/>
        </w:rPr>
        <w:t xml:space="preserve"> </w:t>
      </w:r>
      <w:proofErr w:type="spellStart"/>
      <w:r w:rsidRPr="009773B9">
        <w:rPr>
          <w:rFonts w:ascii="Candara" w:hAnsi="Candara"/>
          <w:sz w:val="24"/>
          <w:szCs w:val="24"/>
        </w:rPr>
        <w:t>kewenangan</w:t>
      </w:r>
      <w:proofErr w:type="spellEnd"/>
      <w:r w:rsidRPr="009773B9">
        <w:rPr>
          <w:rFonts w:ascii="Candara" w:hAnsi="Candara"/>
          <w:sz w:val="24"/>
          <w:szCs w:val="24"/>
        </w:rPr>
        <w:t xml:space="preserve"> </w:t>
      </w:r>
      <w:proofErr w:type="spellStart"/>
      <w:r w:rsidRPr="009773B9">
        <w:rPr>
          <w:rFonts w:ascii="Candara" w:hAnsi="Candara"/>
          <w:sz w:val="24"/>
          <w:szCs w:val="24"/>
        </w:rPr>
        <w:t>kepada</w:t>
      </w:r>
      <w:proofErr w:type="spellEnd"/>
      <w:r w:rsidRPr="009773B9">
        <w:rPr>
          <w:rFonts w:ascii="Candara" w:hAnsi="Candara"/>
          <w:sz w:val="24"/>
          <w:szCs w:val="24"/>
        </w:rPr>
        <w:t xml:space="preserve"> </w:t>
      </w:r>
      <w:proofErr w:type="spellStart"/>
      <w:r w:rsidRPr="009773B9">
        <w:rPr>
          <w:rFonts w:ascii="Candara" w:hAnsi="Candara"/>
          <w:sz w:val="24"/>
          <w:szCs w:val="24"/>
        </w:rPr>
        <w:t>penguasa</w:t>
      </w:r>
      <w:proofErr w:type="spellEnd"/>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mengatur</w:t>
      </w:r>
      <w:proofErr w:type="spellEnd"/>
      <w:r w:rsidRPr="009773B9">
        <w:rPr>
          <w:rFonts w:ascii="Candara" w:hAnsi="Candara"/>
          <w:sz w:val="24"/>
          <w:szCs w:val="24"/>
        </w:rPr>
        <w:t xml:space="preserve"> </w:t>
      </w:r>
      <w:proofErr w:type="spellStart"/>
      <w:r w:rsidRPr="009773B9">
        <w:rPr>
          <w:rFonts w:ascii="Candara" w:hAnsi="Candara"/>
          <w:sz w:val="24"/>
          <w:szCs w:val="24"/>
        </w:rPr>
        <w:t>sanksi</w:t>
      </w:r>
      <w:proofErr w:type="spellEnd"/>
      <w:r w:rsidRPr="009773B9">
        <w:rPr>
          <w:rFonts w:ascii="Candara" w:hAnsi="Candara"/>
          <w:sz w:val="24"/>
          <w:szCs w:val="24"/>
        </w:rPr>
        <w:t xml:space="preserve"> demi </w:t>
      </w:r>
      <w:proofErr w:type="spellStart"/>
      <w:r w:rsidRPr="009773B9">
        <w:rPr>
          <w:rFonts w:ascii="Candara" w:hAnsi="Candara"/>
          <w:sz w:val="24"/>
          <w:szCs w:val="24"/>
        </w:rPr>
        <w:t>kemaslahatan</w:t>
      </w:r>
      <w:proofErr w:type="spellEnd"/>
      <w:r w:rsidRPr="009773B9">
        <w:rPr>
          <w:rFonts w:ascii="Candara" w:hAnsi="Candara"/>
          <w:sz w:val="24"/>
          <w:szCs w:val="24"/>
        </w:rPr>
        <w:t>.</w:t>
      </w:r>
      <w:r w:rsidRPr="009773B9">
        <w:rPr>
          <w:rStyle w:val="FootnoteReference"/>
          <w:rFonts w:ascii="Candara" w:hAnsi="Candara"/>
          <w:sz w:val="24"/>
          <w:szCs w:val="24"/>
        </w:rPr>
        <w:footnoteReference w:id="31"/>
      </w:r>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klasik</w:t>
      </w:r>
      <w:proofErr w:type="spellEnd"/>
      <w:r w:rsidRPr="009773B9">
        <w:rPr>
          <w:rFonts w:ascii="Candara" w:hAnsi="Candara"/>
          <w:sz w:val="24"/>
          <w:szCs w:val="24"/>
        </w:rPr>
        <w:t xml:space="preserve"> pada </w:t>
      </w:r>
      <w:proofErr w:type="spellStart"/>
      <w:r w:rsidRPr="009773B9">
        <w:rPr>
          <w:rFonts w:ascii="Candara" w:hAnsi="Candara"/>
          <w:sz w:val="24"/>
          <w:szCs w:val="24"/>
        </w:rPr>
        <w:t>umumnya</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mengenal</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modern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subjek</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perluasan</w:t>
      </w:r>
      <w:proofErr w:type="spellEnd"/>
      <w:r w:rsidRPr="009773B9">
        <w:rPr>
          <w:rFonts w:ascii="Candara" w:hAnsi="Candara"/>
          <w:sz w:val="24"/>
          <w:szCs w:val="24"/>
        </w:rPr>
        <w:t xml:space="preserve"> </w:t>
      </w:r>
      <w:proofErr w:type="spellStart"/>
      <w:r w:rsidRPr="009773B9">
        <w:rPr>
          <w:rFonts w:ascii="Candara" w:hAnsi="Candara"/>
          <w:sz w:val="24"/>
          <w:szCs w:val="24"/>
        </w:rPr>
        <w:t>ke</w:t>
      </w:r>
      <w:proofErr w:type="spellEnd"/>
      <w:r w:rsidRPr="009773B9">
        <w:rPr>
          <w:rFonts w:ascii="Candara" w:hAnsi="Candara"/>
          <w:sz w:val="24"/>
          <w:szCs w:val="24"/>
        </w:rPr>
        <w:t xml:space="preserve"> </w:t>
      </w:r>
      <w:proofErr w:type="spellStart"/>
      <w:r w:rsidRPr="009773B9">
        <w:rPr>
          <w:rFonts w:ascii="Candara" w:hAnsi="Candara"/>
          <w:sz w:val="24"/>
          <w:szCs w:val="24"/>
        </w:rPr>
        <w:t>arah</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memerlukan</w:t>
      </w:r>
      <w:proofErr w:type="spellEnd"/>
      <w:r w:rsidRPr="009773B9">
        <w:rPr>
          <w:rFonts w:ascii="Candara" w:hAnsi="Candara"/>
          <w:sz w:val="24"/>
          <w:szCs w:val="24"/>
        </w:rPr>
        <w:t xml:space="preserve"> ijtihad </w:t>
      </w:r>
      <w:proofErr w:type="spellStart"/>
      <w:r w:rsidRPr="009773B9">
        <w:rPr>
          <w:rFonts w:ascii="Candara" w:hAnsi="Candara"/>
          <w:sz w:val="24"/>
          <w:szCs w:val="24"/>
        </w:rPr>
        <w:t>kontemporer</w:t>
      </w:r>
      <w:proofErr w:type="spellEnd"/>
      <w:r w:rsidRPr="009773B9">
        <w:rPr>
          <w:rFonts w:ascii="Candara" w:hAnsi="Candara"/>
          <w:sz w:val="24"/>
          <w:szCs w:val="24"/>
        </w:rPr>
        <w:t xml:space="preserve"> yang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diuji</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diasumsikan</w:t>
      </w:r>
      <w:proofErr w:type="spellEnd"/>
      <w:r w:rsidRPr="009773B9">
        <w:rPr>
          <w:rFonts w:ascii="Candara" w:hAnsi="Candara"/>
          <w:sz w:val="24"/>
          <w:szCs w:val="24"/>
        </w:rPr>
        <w:t xml:space="preserve">. </w:t>
      </w:r>
      <w:proofErr w:type="spellStart"/>
      <w:r w:rsidRPr="009773B9">
        <w:rPr>
          <w:rFonts w:ascii="Candara" w:hAnsi="Candara"/>
          <w:sz w:val="24"/>
          <w:szCs w:val="24"/>
        </w:rPr>
        <w:t>Namun</w:t>
      </w:r>
      <w:proofErr w:type="spellEnd"/>
      <w:r w:rsidRPr="009773B9">
        <w:rPr>
          <w:rFonts w:ascii="Candara" w:hAnsi="Candara"/>
          <w:sz w:val="24"/>
          <w:szCs w:val="24"/>
        </w:rPr>
        <w:t xml:space="preserve">, </w:t>
      </w:r>
      <w:proofErr w:type="spellStart"/>
      <w:r w:rsidRPr="009773B9">
        <w:rPr>
          <w:rFonts w:ascii="Candara" w:hAnsi="Candara"/>
          <w:sz w:val="24"/>
          <w:szCs w:val="24"/>
        </w:rPr>
        <w:t>logika</w:t>
      </w:r>
      <w:proofErr w:type="spellEnd"/>
      <w:r w:rsidRPr="009773B9">
        <w:rPr>
          <w:rFonts w:ascii="Candara" w:hAnsi="Candara"/>
          <w:sz w:val="24"/>
          <w:szCs w:val="24"/>
        </w:rPr>
        <w:t xml:space="preserve"> </w:t>
      </w:r>
      <w:proofErr w:type="spellStart"/>
      <w:r w:rsidRPr="009773B9">
        <w:rPr>
          <w:rFonts w:ascii="Candara" w:hAnsi="Candara"/>
          <w:sz w:val="24"/>
          <w:szCs w:val="24"/>
        </w:rPr>
        <w:t>pembatasan</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dipelajari</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sisi</w:t>
      </w:r>
      <w:proofErr w:type="spellEnd"/>
      <w:r w:rsidRPr="009773B9">
        <w:rPr>
          <w:rFonts w:ascii="Candara" w:hAnsi="Candara"/>
          <w:sz w:val="24"/>
          <w:szCs w:val="24"/>
        </w:rPr>
        <w:t xml:space="preserve">: </w:t>
      </w: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ditentukan</w:t>
      </w:r>
      <w:proofErr w:type="spellEnd"/>
      <w:r w:rsidRPr="009773B9">
        <w:rPr>
          <w:rFonts w:ascii="Candara" w:hAnsi="Candara"/>
          <w:sz w:val="24"/>
          <w:szCs w:val="24"/>
        </w:rPr>
        <w:t xml:space="preserve"> </w:t>
      </w:r>
      <w:proofErr w:type="spellStart"/>
      <w:r w:rsidRPr="009773B9">
        <w:rPr>
          <w:rFonts w:ascii="Candara" w:hAnsi="Candara"/>
          <w:sz w:val="24"/>
          <w:szCs w:val="24"/>
        </w:rPr>
        <w:t>tegas</w:t>
      </w:r>
      <w:proofErr w:type="spellEnd"/>
      <w:r w:rsidRPr="009773B9">
        <w:rPr>
          <w:rFonts w:ascii="Candara" w:hAnsi="Candara"/>
          <w:sz w:val="24"/>
          <w:szCs w:val="24"/>
        </w:rPr>
        <w:t xml:space="preserve">, </w:t>
      </w:r>
      <w:proofErr w:type="spellStart"/>
      <w:r w:rsidRPr="009773B9">
        <w:rPr>
          <w:rFonts w:ascii="Candara" w:hAnsi="Candara"/>
          <w:sz w:val="24"/>
          <w:szCs w:val="24"/>
        </w:rPr>
        <w:t>memiliki</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yang </w:t>
      </w:r>
      <w:proofErr w:type="spellStart"/>
      <w:r w:rsidRPr="009773B9">
        <w:rPr>
          <w:rFonts w:ascii="Candara" w:hAnsi="Candara"/>
          <w:sz w:val="24"/>
          <w:szCs w:val="24"/>
        </w:rPr>
        <w:t>sah</w:t>
      </w:r>
      <w:proofErr w:type="spellEnd"/>
      <w:r w:rsidRPr="009773B9">
        <w:rPr>
          <w:rFonts w:ascii="Candara" w:hAnsi="Candara"/>
          <w:sz w:val="24"/>
          <w:szCs w:val="24"/>
        </w:rPr>
        <w:t xml:space="preserve">, dan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melampaui</w:t>
      </w:r>
      <w:proofErr w:type="spellEnd"/>
      <w:r w:rsidRPr="009773B9">
        <w:rPr>
          <w:rFonts w:ascii="Candara" w:hAnsi="Candara"/>
          <w:sz w:val="24"/>
          <w:szCs w:val="24"/>
        </w:rPr>
        <w:t xml:space="preserve"> </w:t>
      </w:r>
      <w:proofErr w:type="spellStart"/>
      <w:r w:rsidRPr="009773B9">
        <w:rPr>
          <w:rFonts w:ascii="Candara" w:hAnsi="Candara"/>
          <w:sz w:val="24"/>
          <w:szCs w:val="24"/>
        </w:rPr>
        <w:t>apa</w:t>
      </w:r>
      <w:proofErr w:type="spellEnd"/>
      <w:r w:rsidRPr="009773B9">
        <w:rPr>
          <w:rFonts w:ascii="Candara" w:hAnsi="Candara"/>
          <w:sz w:val="24"/>
          <w:szCs w:val="24"/>
        </w:rPr>
        <w:t xml:space="preserve"> yang </w:t>
      </w:r>
      <w:proofErr w:type="spellStart"/>
      <w:r w:rsidRPr="009773B9">
        <w:rPr>
          <w:rFonts w:ascii="Candara" w:hAnsi="Candara"/>
          <w:sz w:val="24"/>
          <w:szCs w:val="24"/>
        </w:rPr>
        <w:t>diperlukan</w:t>
      </w:r>
      <w:proofErr w:type="spellEnd"/>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mencapai</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w:t>
      </w:r>
    </w:p>
    <w:p w14:paraId="4B2DF9C0" w14:textId="77777777" w:rsidR="00805B04" w:rsidRPr="009773B9" w:rsidRDefault="00805B04" w:rsidP="00805B04">
      <w:pPr>
        <w:keepNext/>
        <w:spacing w:before="200" w:after="160"/>
        <w:rPr>
          <w:rFonts w:ascii="Candara" w:hAnsi="Candara"/>
          <w:sz w:val="24"/>
          <w:szCs w:val="24"/>
          <w:lang w:val="it-IT"/>
        </w:rPr>
      </w:pPr>
      <w:r w:rsidRPr="009773B9">
        <w:rPr>
          <w:rFonts w:ascii="Candara" w:hAnsi="Candara"/>
          <w:b/>
          <w:bCs/>
          <w:i/>
          <w:iCs/>
          <w:sz w:val="24"/>
          <w:szCs w:val="24"/>
          <w:lang w:val="it-IT"/>
        </w:rPr>
        <w:t>Pemetaan Perbandingan</w:t>
      </w:r>
    </w:p>
    <w:p w14:paraId="3DD310FE"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Ringkasan titik temu dan titik beda yang diuraikan di atas dapat dipetakan pada Tabel 1. Kedua tradisi paling dekat pada gradasi kesalahan dan alasan penghapus kesalahan, serta paling berjauhan pada pengecualian dan lapisan penilaian.</w:t>
      </w:r>
      <w:r w:rsidRPr="009773B9">
        <w:rPr>
          <w:rStyle w:val="FootnoteReference"/>
          <w:rFonts w:ascii="Candara" w:hAnsi="Candara"/>
          <w:sz w:val="24"/>
          <w:szCs w:val="24"/>
        </w:rPr>
        <w:footnoteReference w:id="32"/>
      </w:r>
      <w:r w:rsidRPr="009773B9">
        <w:rPr>
          <w:rFonts w:ascii="Candara" w:hAnsi="Candara"/>
          <w:sz w:val="24"/>
          <w:szCs w:val="24"/>
          <w:lang w:val="it-IT"/>
        </w:rPr>
        <w:t xml:space="preserve"> Tabel ini adalah alat bantu analitis, bukan klaim kesetaraan antarkategori.</w:t>
      </w:r>
    </w:p>
    <w:p w14:paraId="653FBCBC" w14:textId="77777777" w:rsidR="00805B04" w:rsidRPr="009773B9" w:rsidRDefault="00805B04" w:rsidP="00805B04">
      <w:pPr>
        <w:keepNext/>
        <w:spacing w:before="120" w:after="80"/>
        <w:rPr>
          <w:rFonts w:ascii="Candara" w:hAnsi="Candara"/>
          <w:sz w:val="24"/>
          <w:szCs w:val="24"/>
          <w:lang w:val="it-IT"/>
        </w:rPr>
      </w:pPr>
      <w:r w:rsidRPr="009773B9">
        <w:rPr>
          <w:rFonts w:ascii="Candara" w:hAnsi="Candara"/>
          <w:b/>
          <w:bCs/>
          <w:sz w:val="24"/>
          <w:szCs w:val="24"/>
          <w:lang w:val="it-IT"/>
        </w:rPr>
        <w:t>Tabel 1</w:t>
      </w:r>
    </w:p>
    <w:p w14:paraId="593857AE" w14:textId="77777777" w:rsidR="00805B04" w:rsidRPr="009773B9" w:rsidRDefault="00805B04" w:rsidP="00805B04">
      <w:pPr>
        <w:keepNext/>
        <w:spacing w:after="120"/>
        <w:rPr>
          <w:rFonts w:ascii="Candara" w:hAnsi="Candara"/>
          <w:sz w:val="24"/>
          <w:szCs w:val="24"/>
          <w:lang w:val="it-IT"/>
        </w:rPr>
      </w:pPr>
      <w:r w:rsidRPr="009773B9">
        <w:rPr>
          <w:rFonts w:ascii="Candara" w:hAnsi="Candara"/>
          <w:i/>
          <w:iCs/>
          <w:sz w:val="24"/>
          <w:szCs w:val="24"/>
          <w:lang w:val="it-IT"/>
        </w:rPr>
        <w:t>Perbandingan Konsep Kesalahan dalam Dua Tradisi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613"/>
        <w:gridCol w:w="3613"/>
      </w:tblGrid>
      <w:tr w:rsidR="00805B04" w:rsidRPr="009773B9" w14:paraId="28B9B394" w14:textId="77777777" w:rsidTr="008C4137">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18890D1"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b/>
                <w:bCs/>
                <w:sz w:val="24"/>
                <w:szCs w:val="24"/>
              </w:rPr>
              <w:t>Aspek</w:t>
            </w:r>
            <w:proofErr w:type="spellEnd"/>
          </w:p>
        </w:tc>
        <w:tc>
          <w:tcPr>
            <w:tcW w:w="3613"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F287D43"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b/>
                <w:bCs/>
                <w:i/>
                <w:iCs/>
                <w:sz w:val="24"/>
                <w:szCs w:val="24"/>
              </w:rPr>
              <w:t>Mens</w:t>
            </w:r>
            <w:proofErr w:type="spellEnd"/>
            <w:r w:rsidRPr="009773B9">
              <w:rPr>
                <w:rFonts w:ascii="Candara" w:hAnsi="Candara"/>
                <w:b/>
                <w:bCs/>
                <w:i/>
                <w:iCs/>
                <w:sz w:val="24"/>
                <w:szCs w:val="24"/>
              </w:rPr>
              <w:t xml:space="preserve"> rea</w:t>
            </w:r>
            <w:r w:rsidRPr="009773B9">
              <w:rPr>
                <w:rFonts w:ascii="Candara" w:hAnsi="Candara"/>
                <w:b/>
                <w:bCs/>
                <w:sz w:val="24"/>
                <w:szCs w:val="24"/>
              </w:rPr>
              <w:t xml:space="preserve"> (</w:t>
            </w:r>
            <w:r w:rsidRPr="009773B9">
              <w:rPr>
                <w:rFonts w:ascii="Candara" w:hAnsi="Candara"/>
                <w:b/>
                <w:bCs/>
                <w:i/>
                <w:iCs/>
                <w:sz w:val="24"/>
                <w:szCs w:val="24"/>
              </w:rPr>
              <w:t>common law</w:t>
            </w:r>
            <w:r w:rsidRPr="009773B9">
              <w:rPr>
                <w:rFonts w:ascii="Candara" w:hAnsi="Candara"/>
                <w:b/>
                <w:bCs/>
                <w:sz w:val="24"/>
                <w:szCs w:val="24"/>
              </w:rPr>
              <w:t>)</w:t>
            </w:r>
          </w:p>
        </w:tc>
        <w:tc>
          <w:tcPr>
            <w:tcW w:w="3613"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5F5A5D49" w14:textId="77777777" w:rsidR="00805B04" w:rsidRPr="009773B9" w:rsidRDefault="00805B04" w:rsidP="008C4137">
            <w:pPr>
              <w:spacing w:line="252" w:lineRule="auto"/>
              <w:rPr>
                <w:rFonts w:ascii="Candara" w:hAnsi="Candara"/>
                <w:sz w:val="24"/>
                <w:szCs w:val="24"/>
              </w:rPr>
            </w:pPr>
            <w:r w:rsidRPr="009773B9">
              <w:rPr>
                <w:rFonts w:ascii="Candara" w:hAnsi="Candara"/>
                <w:b/>
                <w:bCs/>
                <w:i/>
                <w:iCs/>
                <w:sz w:val="24"/>
                <w:szCs w:val="24"/>
              </w:rPr>
              <w:t>Al-</w:t>
            </w:r>
            <w:proofErr w:type="spellStart"/>
            <w:r w:rsidRPr="009773B9">
              <w:rPr>
                <w:rFonts w:ascii="Candara" w:hAnsi="Candara"/>
                <w:b/>
                <w:bCs/>
                <w:i/>
                <w:iCs/>
                <w:sz w:val="24"/>
                <w:szCs w:val="24"/>
              </w:rPr>
              <w:t>umūru</w:t>
            </w:r>
            <w:proofErr w:type="spellEnd"/>
            <w:r w:rsidRPr="009773B9">
              <w:rPr>
                <w:rFonts w:ascii="Candara" w:hAnsi="Candara"/>
                <w:b/>
                <w:bCs/>
                <w:i/>
                <w:iCs/>
                <w:sz w:val="24"/>
                <w:szCs w:val="24"/>
              </w:rPr>
              <w:t xml:space="preserve"> bi </w:t>
            </w:r>
            <w:proofErr w:type="spellStart"/>
            <w:r w:rsidRPr="009773B9">
              <w:rPr>
                <w:rFonts w:ascii="Candara" w:hAnsi="Candara"/>
                <w:b/>
                <w:bCs/>
                <w:i/>
                <w:iCs/>
                <w:sz w:val="24"/>
                <w:szCs w:val="24"/>
              </w:rPr>
              <w:t>maqāṣidihā</w:t>
            </w:r>
            <w:proofErr w:type="spellEnd"/>
          </w:p>
        </w:tc>
      </w:tr>
      <w:tr w:rsidR="00805B04" w:rsidRPr="009773B9" w14:paraId="65CC4158"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2B0A7B" w14:textId="77777777" w:rsidR="00805B04" w:rsidRPr="009773B9" w:rsidRDefault="00805B04" w:rsidP="008C4137">
            <w:pPr>
              <w:spacing w:line="252" w:lineRule="auto"/>
              <w:rPr>
                <w:rFonts w:ascii="Candara" w:hAnsi="Candara"/>
                <w:sz w:val="24"/>
                <w:szCs w:val="24"/>
              </w:rPr>
            </w:pPr>
            <w:r w:rsidRPr="009773B9">
              <w:rPr>
                <w:rFonts w:ascii="Candara" w:hAnsi="Candara"/>
                <w:sz w:val="24"/>
                <w:szCs w:val="24"/>
              </w:rPr>
              <w:t>Sifat</w:t>
            </w:r>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3E0918"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Doktrin</w:t>
            </w:r>
            <w:proofErr w:type="spellEnd"/>
            <w:r w:rsidRPr="009773B9">
              <w:rPr>
                <w:rFonts w:ascii="Candara" w:hAnsi="Candara"/>
                <w:sz w:val="24"/>
                <w:szCs w:val="24"/>
              </w:rPr>
              <w:t xml:space="preserve"> </w:t>
            </w:r>
            <w:proofErr w:type="spellStart"/>
            <w:r w:rsidRPr="009773B9">
              <w:rPr>
                <w:rFonts w:ascii="Candara" w:hAnsi="Candara"/>
                <w:sz w:val="24"/>
                <w:szCs w:val="24"/>
              </w:rPr>
              <w:t>yuridis-pidana</w:t>
            </w:r>
            <w:proofErr w:type="spellEnd"/>
            <w:r w:rsidRPr="009773B9">
              <w:rPr>
                <w:rFonts w:ascii="Candara" w:hAnsi="Candara"/>
                <w:sz w:val="24"/>
                <w:szCs w:val="24"/>
              </w:rPr>
              <w:t xml:space="preserve"> </w:t>
            </w:r>
            <w:proofErr w:type="spellStart"/>
            <w:r w:rsidRPr="009773B9">
              <w:rPr>
                <w:rFonts w:ascii="Candara" w:hAnsi="Candara"/>
                <w:sz w:val="24"/>
                <w:szCs w:val="24"/>
              </w:rPr>
              <w:t>tentang</w:t>
            </w:r>
            <w:proofErr w:type="spellEnd"/>
            <w:r w:rsidRPr="009773B9">
              <w:rPr>
                <w:rFonts w:ascii="Candara" w:hAnsi="Candara"/>
                <w:sz w:val="24"/>
                <w:szCs w:val="24"/>
              </w:rPr>
              <w:t xml:space="preserve"> </w:t>
            </w:r>
            <w:proofErr w:type="spellStart"/>
            <w:r w:rsidRPr="009773B9">
              <w:rPr>
                <w:rFonts w:ascii="Candara" w:hAnsi="Candara"/>
                <w:sz w:val="24"/>
                <w:szCs w:val="24"/>
              </w:rPr>
              <w:t>unsur</w:t>
            </w:r>
            <w:proofErr w:type="spellEnd"/>
            <w:r w:rsidRPr="009773B9">
              <w:rPr>
                <w:rFonts w:ascii="Candara" w:hAnsi="Candara"/>
                <w:sz w:val="24"/>
                <w:szCs w:val="24"/>
              </w:rPr>
              <w:t xml:space="preserve"> </w:t>
            </w:r>
            <w:proofErr w:type="spellStart"/>
            <w:r w:rsidRPr="009773B9">
              <w:rPr>
                <w:rFonts w:ascii="Candara" w:hAnsi="Candara"/>
                <w:sz w:val="24"/>
                <w:szCs w:val="24"/>
              </w:rPr>
              <w:t>subjektif</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EFB3A9"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umum</w:t>
            </w:r>
            <w:proofErr w:type="spellEnd"/>
            <w:r w:rsidRPr="009773B9">
              <w:rPr>
                <w:rFonts w:ascii="Candara" w:hAnsi="Candara"/>
                <w:sz w:val="24"/>
                <w:szCs w:val="24"/>
              </w:rPr>
              <w:t xml:space="preserve"> </w:t>
            </w:r>
            <w:proofErr w:type="spellStart"/>
            <w:r w:rsidRPr="009773B9">
              <w:rPr>
                <w:rFonts w:ascii="Candara" w:hAnsi="Candara"/>
                <w:sz w:val="24"/>
                <w:szCs w:val="24"/>
              </w:rPr>
              <w:t>lintas</w:t>
            </w:r>
            <w:proofErr w:type="spellEnd"/>
            <w:r w:rsidRPr="009773B9">
              <w:rPr>
                <w:rFonts w:ascii="Candara" w:hAnsi="Candara"/>
                <w:sz w:val="24"/>
                <w:szCs w:val="24"/>
              </w:rPr>
              <w:t xml:space="preserve"> </w:t>
            </w:r>
            <w:proofErr w:type="spellStart"/>
            <w:r w:rsidRPr="009773B9">
              <w:rPr>
                <w:rFonts w:ascii="Candara" w:hAnsi="Candara"/>
                <w:sz w:val="24"/>
                <w:szCs w:val="24"/>
              </w:rPr>
              <w:t>bidang</w:t>
            </w:r>
            <w:proofErr w:type="spellEnd"/>
            <w:r w:rsidRPr="009773B9">
              <w:rPr>
                <w:rFonts w:ascii="Candara" w:hAnsi="Candara"/>
                <w:sz w:val="24"/>
                <w:szCs w:val="24"/>
              </w:rPr>
              <w:t xml:space="preserve"> (ibadah, </w:t>
            </w:r>
            <w:proofErr w:type="spellStart"/>
            <w:r w:rsidRPr="009773B9">
              <w:rPr>
                <w:rFonts w:ascii="Candara" w:hAnsi="Candara"/>
                <w:sz w:val="24"/>
                <w:szCs w:val="24"/>
              </w:rPr>
              <w:t>muamalah</w:t>
            </w:r>
            <w:proofErr w:type="spellEnd"/>
            <w:r w:rsidRPr="009773B9">
              <w:rPr>
                <w:rFonts w:ascii="Candara" w:hAnsi="Candara"/>
                <w:sz w:val="24"/>
                <w:szCs w:val="24"/>
              </w:rPr>
              <w:t xml:space="preserve">, </w:t>
            </w:r>
            <w:proofErr w:type="spellStart"/>
            <w:r w:rsidRPr="009773B9">
              <w:rPr>
                <w:rFonts w:ascii="Candara" w:hAnsi="Candara"/>
                <w:sz w:val="24"/>
                <w:szCs w:val="24"/>
              </w:rPr>
              <w:t>jinayat</w:t>
            </w:r>
            <w:proofErr w:type="spellEnd"/>
            <w:r w:rsidRPr="009773B9">
              <w:rPr>
                <w:rFonts w:ascii="Candara" w:hAnsi="Candara"/>
                <w:sz w:val="24"/>
                <w:szCs w:val="24"/>
              </w:rPr>
              <w:t>)</w:t>
            </w:r>
          </w:p>
        </w:tc>
      </w:tr>
      <w:tr w:rsidR="00805B04" w:rsidRPr="009773B9" w14:paraId="391AF1AA"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F3BCFC"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Dimensi</w:t>
            </w:r>
            <w:proofErr w:type="spellEnd"/>
            <w:r w:rsidRPr="009773B9">
              <w:rPr>
                <w:rFonts w:ascii="Candara" w:hAnsi="Candara"/>
                <w:sz w:val="24"/>
                <w:szCs w:val="24"/>
              </w:rPr>
              <w:t xml:space="preserve"> </w:t>
            </w:r>
            <w:proofErr w:type="spellStart"/>
            <w:r w:rsidRPr="009773B9">
              <w:rPr>
                <w:rFonts w:ascii="Candara" w:hAnsi="Candara"/>
                <w:sz w:val="24"/>
                <w:szCs w:val="24"/>
              </w:rPr>
              <w:t>penilaian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A5FE98"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Duniawi</w:t>
            </w:r>
            <w:proofErr w:type="spellEnd"/>
            <w:r w:rsidRPr="009773B9">
              <w:rPr>
                <w:rFonts w:ascii="Candara" w:hAnsi="Candara"/>
                <w:sz w:val="24"/>
                <w:szCs w:val="24"/>
              </w:rPr>
              <w:t xml:space="preserve">: </w:t>
            </w:r>
            <w:proofErr w:type="spellStart"/>
            <w:r w:rsidRPr="009773B9">
              <w:rPr>
                <w:rFonts w:ascii="Candara" w:hAnsi="Candara"/>
                <w:sz w:val="24"/>
                <w:szCs w:val="24"/>
              </w:rPr>
              <w:t>dibuktikan</w:t>
            </w:r>
            <w:proofErr w:type="spellEnd"/>
            <w:r w:rsidRPr="009773B9">
              <w:rPr>
                <w:rFonts w:ascii="Candara" w:hAnsi="Candara"/>
                <w:sz w:val="24"/>
                <w:szCs w:val="24"/>
              </w:rPr>
              <w:t xml:space="preserve"> di </w:t>
            </w:r>
            <w:proofErr w:type="spellStart"/>
            <w:r w:rsidRPr="009773B9">
              <w:rPr>
                <w:rFonts w:ascii="Candara" w:hAnsi="Candara"/>
                <w:sz w:val="24"/>
                <w:szCs w:val="24"/>
              </w:rPr>
              <w:t>pengadilan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24C809"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Duniawi</w:t>
            </w:r>
            <w:proofErr w:type="spellEnd"/>
            <w:r w:rsidRPr="009773B9">
              <w:rPr>
                <w:rFonts w:ascii="Candara" w:hAnsi="Candara"/>
                <w:sz w:val="24"/>
                <w:szCs w:val="24"/>
              </w:rPr>
              <w:t xml:space="preserve"> dan </w:t>
            </w:r>
            <w:proofErr w:type="spellStart"/>
            <w:r w:rsidRPr="009773B9">
              <w:rPr>
                <w:rFonts w:ascii="Candara" w:hAnsi="Candara"/>
                <w:sz w:val="24"/>
                <w:szCs w:val="24"/>
              </w:rPr>
              <w:t>ukhrawi</w:t>
            </w:r>
            <w:proofErr w:type="spellEnd"/>
            <w:r w:rsidRPr="009773B9">
              <w:rPr>
                <w:rFonts w:ascii="Candara" w:hAnsi="Candara"/>
                <w:sz w:val="24"/>
                <w:szCs w:val="24"/>
              </w:rPr>
              <w:t xml:space="preserve">: hakim </w:t>
            </w:r>
            <w:proofErr w:type="spellStart"/>
            <w:r w:rsidRPr="009773B9">
              <w:rPr>
                <w:rFonts w:ascii="Candara" w:hAnsi="Candara"/>
                <w:sz w:val="24"/>
                <w:szCs w:val="24"/>
              </w:rPr>
              <w:t>menilai</w:t>
            </w:r>
            <w:proofErr w:type="spellEnd"/>
            <w:r w:rsidRPr="009773B9">
              <w:rPr>
                <w:rFonts w:ascii="Candara" w:hAnsi="Candara"/>
                <w:sz w:val="24"/>
                <w:szCs w:val="24"/>
              </w:rPr>
              <w:t xml:space="preserve"> </w:t>
            </w:r>
            <w:proofErr w:type="spellStart"/>
            <w:r w:rsidRPr="009773B9">
              <w:rPr>
                <w:rFonts w:ascii="Candara" w:hAnsi="Candara"/>
                <w:sz w:val="24"/>
                <w:szCs w:val="24"/>
              </w:rPr>
              <w:t>indikasi</w:t>
            </w:r>
            <w:proofErr w:type="spellEnd"/>
            <w:r w:rsidRPr="009773B9">
              <w:rPr>
                <w:rFonts w:ascii="Candara" w:hAnsi="Candara"/>
                <w:sz w:val="24"/>
                <w:szCs w:val="24"/>
              </w:rPr>
              <w:t xml:space="preserve"> </w:t>
            </w:r>
            <w:proofErr w:type="spellStart"/>
            <w:r w:rsidRPr="009773B9">
              <w:rPr>
                <w:rFonts w:ascii="Candara" w:hAnsi="Candara"/>
                <w:sz w:val="24"/>
                <w:szCs w:val="24"/>
              </w:rPr>
              <w:t>lahir</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dinilai</w:t>
            </w:r>
            <w:proofErr w:type="spellEnd"/>
            <w:r w:rsidRPr="009773B9">
              <w:rPr>
                <w:rFonts w:ascii="Candara" w:hAnsi="Candara"/>
                <w:sz w:val="24"/>
                <w:szCs w:val="24"/>
              </w:rPr>
              <w:t xml:space="preserve"> Allah</w:t>
            </w:r>
          </w:p>
        </w:tc>
      </w:tr>
      <w:tr w:rsidR="00805B04" w:rsidRPr="009773B9" w14:paraId="6A06AE9F"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B5CBEA"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Gradasi</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5CC2F3" w14:textId="77777777" w:rsidR="00805B04" w:rsidRPr="009773B9" w:rsidRDefault="00805B04" w:rsidP="008C4137">
            <w:pPr>
              <w:spacing w:line="252" w:lineRule="auto"/>
              <w:rPr>
                <w:rFonts w:ascii="Candara" w:hAnsi="Candara"/>
                <w:sz w:val="24"/>
                <w:szCs w:val="24"/>
              </w:rPr>
            </w:pPr>
            <w:r w:rsidRPr="009773B9">
              <w:rPr>
                <w:rFonts w:ascii="Candara" w:hAnsi="Candara"/>
                <w:i/>
                <w:iCs/>
                <w:sz w:val="24"/>
                <w:szCs w:val="24"/>
              </w:rPr>
              <w:t>Purposely</w:t>
            </w:r>
            <w:r w:rsidRPr="009773B9">
              <w:rPr>
                <w:rFonts w:ascii="Candara" w:hAnsi="Candara"/>
                <w:sz w:val="24"/>
                <w:szCs w:val="24"/>
              </w:rPr>
              <w:t xml:space="preserve">, </w:t>
            </w:r>
            <w:r w:rsidRPr="009773B9">
              <w:rPr>
                <w:rFonts w:ascii="Candara" w:hAnsi="Candara"/>
                <w:i/>
                <w:iCs/>
                <w:sz w:val="24"/>
                <w:szCs w:val="24"/>
              </w:rPr>
              <w:t>knowingly</w:t>
            </w:r>
            <w:r w:rsidRPr="009773B9">
              <w:rPr>
                <w:rFonts w:ascii="Candara" w:hAnsi="Candara"/>
                <w:sz w:val="24"/>
                <w:szCs w:val="24"/>
              </w:rPr>
              <w:t xml:space="preserve">, </w:t>
            </w:r>
            <w:r w:rsidRPr="009773B9">
              <w:rPr>
                <w:rFonts w:ascii="Candara" w:hAnsi="Candara"/>
                <w:i/>
                <w:iCs/>
                <w:sz w:val="24"/>
                <w:szCs w:val="24"/>
              </w:rPr>
              <w:t>recklessly</w:t>
            </w:r>
            <w:r w:rsidRPr="009773B9">
              <w:rPr>
                <w:rFonts w:ascii="Candara" w:hAnsi="Candara"/>
                <w:sz w:val="24"/>
                <w:szCs w:val="24"/>
              </w:rPr>
              <w:t xml:space="preserve">, </w:t>
            </w:r>
            <w:r w:rsidRPr="009773B9">
              <w:rPr>
                <w:rFonts w:ascii="Candara" w:hAnsi="Candara"/>
                <w:i/>
                <w:iCs/>
                <w:sz w:val="24"/>
                <w:szCs w:val="24"/>
              </w:rPr>
              <w:t>negligently</w:t>
            </w:r>
            <w:r w:rsidRPr="009773B9">
              <w:rPr>
                <w:rFonts w:ascii="Candara" w:hAnsi="Candara"/>
                <w:sz w:val="24"/>
                <w:szCs w:val="24"/>
              </w:rPr>
              <w:t xml:space="preserve"> (</w:t>
            </w:r>
            <w:r w:rsidRPr="009773B9">
              <w:rPr>
                <w:rFonts w:ascii="Candara" w:hAnsi="Candara"/>
                <w:i/>
                <w:iCs/>
                <w:sz w:val="24"/>
                <w:szCs w:val="24"/>
              </w:rPr>
              <w:t>Model Penal Code</w:t>
            </w:r>
            <w:r w:rsidRPr="009773B9">
              <w:rPr>
                <w:rFonts w:ascii="Candara" w:hAnsi="Candara"/>
                <w:sz w:val="24"/>
                <w:szCs w:val="24"/>
              </w:rPr>
              <w:t xml:space="preserve">); </w:t>
            </w:r>
            <w:r w:rsidRPr="009773B9">
              <w:rPr>
                <w:rFonts w:ascii="Candara" w:hAnsi="Candara"/>
                <w:i/>
                <w:iCs/>
                <w:sz w:val="24"/>
                <w:szCs w:val="24"/>
              </w:rPr>
              <w:t>dolus</w:t>
            </w:r>
            <w:r w:rsidRPr="009773B9">
              <w:rPr>
                <w:rFonts w:ascii="Candara" w:hAnsi="Candara"/>
                <w:sz w:val="24"/>
                <w:szCs w:val="24"/>
              </w:rPr>
              <w:t xml:space="preserve"> dan </w:t>
            </w:r>
            <w:r w:rsidRPr="009773B9">
              <w:rPr>
                <w:rFonts w:ascii="Candara" w:hAnsi="Candara"/>
                <w:i/>
                <w:iCs/>
                <w:sz w:val="24"/>
                <w:szCs w:val="24"/>
              </w:rPr>
              <w:t>culpa</w:t>
            </w:r>
            <w:r w:rsidRPr="009773B9">
              <w:rPr>
                <w:rFonts w:ascii="Candara" w:hAnsi="Candara"/>
                <w:sz w:val="24"/>
                <w:szCs w:val="24"/>
              </w:rPr>
              <w:t xml:space="preserve"> (</w:t>
            </w:r>
            <w:proofErr w:type="spellStart"/>
            <w:r w:rsidRPr="009773B9">
              <w:rPr>
                <w:rFonts w:ascii="Candara" w:hAnsi="Candara"/>
                <w:sz w:val="24"/>
                <w:szCs w:val="24"/>
              </w:rPr>
              <w:t>kontinental</w:t>
            </w:r>
            <w:proofErr w:type="spellEnd"/>
            <w:r w:rsidRPr="009773B9">
              <w:rPr>
                <w:rFonts w:ascii="Candara" w:hAnsi="Candara"/>
                <w:sz w:val="24"/>
                <w:szCs w:val="24"/>
              </w:rPr>
              <w:t>)</w:t>
            </w:r>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AFB02E" w14:textId="77777777" w:rsidR="00805B04" w:rsidRPr="009773B9" w:rsidRDefault="00805B04" w:rsidP="008C4137">
            <w:pPr>
              <w:spacing w:line="252" w:lineRule="auto"/>
              <w:rPr>
                <w:rFonts w:ascii="Candara" w:hAnsi="Candara"/>
                <w:sz w:val="24"/>
                <w:szCs w:val="24"/>
              </w:rPr>
            </w:pPr>
            <w:r w:rsidRPr="009773B9">
              <w:rPr>
                <w:rFonts w:ascii="Candara" w:hAnsi="Candara"/>
                <w:i/>
                <w:iCs/>
                <w:sz w:val="24"/>
                <w:szCs w:val="24"/>
              </w:rPr>
              <w:t>'</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i/>
                <w:iCs/>
                <w:sz w:val="24"/>
                <w:szCs w:val="24"/>
              </w:rPr>
              <w:t>kha</w:t>
            </w:r>
            <w:r w:rsidRPr="009773B9">
              <w:rPr>
                <w:rFonts w:cs="Calibri"/>
                <w:i/>
                <w:iCs/>
                <w:sz w:val="24"/>
                <w:szCs w:val="24"/>
              </w:rPr>
              <w:t>ṭ</w:t>
            </w:r>
            <w:r w:rsidRPr="009773B9">
              <w:rPr>
                <w:rFonts w:ascii="Candara" w:hAnsi="Candara"/>
                <w:i/>
                <w:iCs/>
                <w:sz w:val="24"/>
                <w:szCs w:val="24"/>
              </w:rPr>
              <w:t>a</w:t>
            </w:r>
            <w:proofErr w:type="spellEnd"/>
            <w:r w:rsidRPr="009773B9">
              <w:rPr>
                <w:rFonts w:ascii="Candara" w:hAnsi="Candara"/>
                <w:i/>
                <w:iCs/>
                <w:sz w:val="24"/>
                <w:szCs w:val="24"/>
              </w:rPr>
              <w:t>'</w:t>
            </w:r>
          </w:p>
        </w:tc>
      </w:tr>
      <w:tr w:rsidR="00805B04" w:rsidRPr="009773B9" w14:paraId="36C46242"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6608C5"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Pembuktian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6B1C78" w14:textId="77777777" w:rsidR="00805B04" w:rsidRPr="009773B9" w:rsidRDefault="00805B04" w:rsidP="008C4137">
            <w:pPr>
              <w:spacing w:line="252" w:lineRule="auto"/>
              <w:rPr>
                <w:rFonts w:ascii="Candara" w:hAnsi="Candara"/>
                <w:sz w:val="24"/>
                <w:szCs w:val="24"/>
                <w:lang w:val="it-IT"/>
              </w:rPr>
            </w:pPr>
            <w:r w:rsidRPr="009773B9">
              <w:rPr>
                <w:rFonts w:ascii="Candara" w:hAnsi="Candara"/>
                <w:sz w:val="24"/>
                <w:szCs w:val="24"/>
                <w:lang w:val="it-IT"/>
              </w:rPr>
              <w:t>Inferensi dari fakta dan keadaan</w:t>
            </w:r>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301C8F"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i/>
                <w:iCs/>
                <w:sz w:val="24"/>
                <w:szCs w:val="24"/>
              </w:rPr>
              <w:t>Qarīnah</w:t>
            </w:r>
            <w:proofErr w:type="spellEnd"/>
            <w:r w:rsidRPr="009773B9">
              <w:rPr>
                <w:rFonts w:ascii="Candara" w:hAnsi="Candara"/>
                <w:sz w:val="24"/>
                <w:szCs w:val="24"/>
              </w:rPr>
              <w:t xml:space="preserve">, </w:t>
            </w:r>
            <w:proofErr w:type="spellStart"/>
            <w:r w:rsidRPr="009773B9">
              <w:rPr>
                <w:rFonts w:ascii="Candara" w:hAnsi="Candara"/>
                <w:sz w:val="24"/>
                <w:szCs w:val="24"/>
              </w:rPr>
              <w:t>seperti</w:t>
            </w:r>
            <w:proofErr w:type="spellEnd"/>
            <w:r w:rsidRPr="009773B9">
              <w:rPr>
                <w:rFonts w:ascii="Candara" w:hAnsi="Candara"/>
                <w:sz w:val="24"/>
                <w:szCs w:val="24"/>
              </w:rPr>
              <w:t xml:space="preserve"> </w:t>
            </w:r>
            <w:proofErr w:type="spellStart"/>
            <w:r w:rsidRPr="009773B9">
              <w:rPr>
                <w:rFonts w:ascii="Candara" w:hAnsi="Candara"/>
                <w:sz w:val="24"/>
                <w:szCs w:val="24"/>
              </w:rPr>
              <w:t>jenis</w:t>
            </w:r>
            <w:proofErr w:type="spellEnd"/>
            <w:r w:rsidRPr="009773B9">
              <w:rPr>
                <w:rFonts w:ascii="Candara" w:hAnsi="Candara"/>
                <w:sz w:val="24"/>
                <w:szCs w:val="24"/>
              </w:rPr>
              <w:t xml:space="preserve"> </w:t>
            </w:r>
            <w:proofErr w:type="spellStart"/>
            <w:r w:rsidRPr="009773B9">
              <w:rPr>
                <w:rFonts w:ascii="Candara" w:hAnsi="Candara"/>
                <w:sz w:val="24"/>
                <w:szCs w:val="24"/>
              </w:rPr>
              <w:t>alat</w:t>
            </w:r>
            <w:proofErr w:type="spellEnd"/>
            <w:r w:rsidRPr="009773B9">
              <w:rPr>
                <w:rFonts w:ascii="Candara" w:hAnsi="Candara"/>
                <w:sz w:val="24"/>
                <w:szCs w:val="24"/>
              </w:rPr>
              <w:t xml:space="preserve">; </w:t>
            </w:r>
            <w:proofErr w:type="spellStart"/>
            <w:r w:rsidRPr="009773B9">
              <w:rPr>
                <w:rFonts w:ascii="Candara" w:hAnsi="Candara"/>
                <w:sz w:val="24"/>
                <w:szCs w:val="24"/>
              </w:rPr>
              <w:t>kehati-hatian</w:t>
            </w:r>
            <w:proofErr w:type="spellEnd"/>
            <w:r w:rsidRPr="009773B9">
              <w:rPr>
                <w:rFonts w:ascii="Candara" w:hAnsi="Candara"/>
                <w:sz w:val="24"/>
                <w:szCs w:val="24"/>
              </w:rPr>
              <w:t xml:space="preserve"> </w:t>
            </w:r>
            <w:proofErr w:type="spellStart"/>
            <w:r w:rsidRPr="009773B9">
              <w:rPr>
                <w:rFonts w:ascii="Candara" w:hAnsi="Candara"/>
                <w:sz w:val="24"/>
                <w:szCs w:val="24"/>
              </w:rPr>
              <w:t>melalui</w:t>
            </w:r>
            <w:proofErr w:type="spellEnd"/>
            <w:r w:rsidRPr="009773B9">
              <w:rPr>
                <w:rFonts w:ascii="Candara" w:hAnsi="Candara"/>
                <w:sz w:val="24"/>
                <w:szCs w:val="24"/>
              </w:rPr>
              <w:t xml:space="preserve"> </w:t>
            </w:r>
            <w:proofErr w:type="spellStart"/>
            <w:r w:rsidRPr="009773B9">
              <w:rPr>
                <w:rFonts w:ascii="Candara" w:hAnsi="Candara"/>
                <w:i/>
                <w:iCs/>
                <w:sz w:val="24"/>
                <w:szCs w:val="24"/>
              </w:rPr>
              <w:t>syubhat</w:t>
            </w:r>
            <w:proofErr w:type="spellEnd"/>
            <w:r w:rsidRPr="009773B9">
              <w:rPr>
                <w:rFonts w:ascii="Candara" w:hAnsi="Candara"/>
                <w:sz w:val="24"/>
                <w:szCs w:val="24"/>
              </w:rPr>
              <w:t xml:space="preserve"> pada hudud</w:t>
            </w:r>
          </w:p>
        </w:tc>
      </w:tr>
      <w:tr w:rsidR="00805B04" w:rsidRPr="009773B9" w14:paraId="20884045"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FA3C52"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Akibat</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kesengajaan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E8CE0F"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Kealpaan</w:t>
            </w:r>
            <w:proofErr w:type="spellEnd"/>
            <w:r w:rsidRPr="009773B9">
              <w:rPr>
                <w:rFonts w:ascii="Candara" w:hAnsi="Candara"/>
                <w:sz w:val="24"/>
                <w:szCs w:val="24"/>
              </w:rPr>
              <w:t xml:space="preserve"> </w:t>
            </w:r>
            <w:proofErr w:type="spellStart"/>
            <w:r w:rsidRPr="009773B9">
              <w:rPr>
                <w:rFonts w:ascii="Candara" w:hAnsi="Candara"/>
                <w:sz w:val="24"/>
                <w:szCs w:val="24"/>
              </w:rPr>
              <w:t>dipidana</w:t>
            </w:r>
            <w:proofErr w:type="spellEnd"/>
            <w:r w:rsidRPr="009773B9">
              <w:rPr>
                <w:rFonts w:ascii="Candara" w:hAnsi="Candara"/>
                <w:sz w:val="24"/>
                <w:szCs w:val="24"/>
              </w:rPr>
              <w:t xml:space="preserve">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jika</w:t>
            </w:r>
            <w:proofErr w:type="spellEnd"/>
            <w:r w:rsidRPr="009773B9">
              <w:rPr>
                <w:rFonts w:ascii="Candara" w:hAnsi="Candara"/>
                <w:sz w:val="24"/>
                <w:szCs w:val="24"/>
              </w:rPr>
              <w:t xml:space="preserve"> </w:t>
            </w:r>
            <w:proofErr w:type="spellStart"/>
            <w:r w:rsidRPr="009773B9">
              <w:rPr>
                <w:rFonts w:ascii="Candara" w:hAnsi="Candara"/>
                <w:sz w:val="24"/>
                <w:szCs w:val="24"/>
              </w:rPr>
              <w:t>ditentukan</w:t>
            </w:r>
            <w:proofErr w:type="spellEnd"/>
            <w:r w:rsidRPr="009773B9">
              <w:rPr>
                <w:rFonts w:ascii="Candara" w:hAnsi="Candara"/>
                <w:sz w:val="24"/>
                <w:szCs w:val="24"/>
              </w:rPr>
              <w:t xml:space="preserve"> </w:t>
            </w:r>
            <w:proofErr w:type="spellStart"/>
            <w:r w:rsidRPr="009773B9">
              <w:rPr>
                <w:rFonts w:ascii="Candara" w:hAnsi="Candara"/>
                <w:sz w:val="24"/>
                <w:szCs w:val="24"/>
              </w:rPr>
              <w:t>tegas</w:t>
            </w:r>
            <w:proofErr w:type="spellEnd"/>
            <w:r w:rsidRPr="009773B9">
              <w:rPr>
                <w:rFonts w:ascii="Candara" w:hAnsi="Candara"/>
                <w:sz w:val="24"/>
                <w:szCs w:val="24"/>
              </w:rPr>
              <w:t xml:space="preserve"> (Pasal 36 </w:t>
            </w:r>
            <w:proofErr w:type="spellStart"/>
            <w:r w:rsidRPr="009773B9">
              <w:rPr>
                <w:rFonts w:ascii="Candara" w:hAnsi="Candara"/>
                <w:sz w:val="24"/>
                <w:szCs w:val="24"/>
              </w:rPr>
              <w:t>ayat</w:t>
            </w:r>
            <w:proofErr w:type="spellEnd"/>
            <w:r w:rsidRPr="009773B9">
              <w:rPr>
                <w:rFonts w:ascii="Candara" w:hAnsi="Candara"/>
                <w:sz w:val="24"/>
                <w:szCs w:val="24"/>
              </w:rPr>
              <w:t xml:space="preserve"> (2))</w:t>
            </w:r>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35FF19"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Diyat</w:t>
            </w:r>
            <w:proofErr w:type="spellEnd"/>
            <w:r w:rsidRPr="009773B9">
              <w:rPr>
                <w:rFonts w:ascii="Candara" w:hAnsi="Candara"/>
                <w:sz w:val="24"/>
                <w:szCs w:val="24"/>
              </w:rPr>
              <w:t xml:space="preserve"> dan </w:t>
            </w:r>
            <w:proofErr w:type="spellStart"/>
            <w:r w:rsidRPr="009773B9">
              <w:rPr>
                <w:rFonts w:ascii="Candara" w:hAnsi="Candara"/>
                <w:sz w:val="24"/>
                <w:szCs w:val="24"/>
              </w:rPr>
              <w:t>kafarat</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mekanisme</w:t>
            </w:r>
            <w:proofErr w:type="spellEnd"/>
            <w:r w:rsidRPr="009773B9">
              <w:rPr>
                <w:rFonts w:ascii="Candara" w:hAnsi="Candara"/>
                <w:sz w:val="24"/>
                <w:szCs w:val="24"/>
              </w:rPr>
              <w:t xml:space="preserve"> </w:t>
            </w:r>
            <w:r w:rsidRPr="009773B9">
              <w:rPr>
                <w:rFonts w:ascii="Candara" w:hAnsi="Candara"/>
                <w:i/>
                <w:iCs/>
                <w:sz w:val="24"/>
                <w:szCs w:val="24"/>
              </w:rPr>
              <w:t>'</w:t>
            </w:r>
            <w:proofErr w:type="spellStart"/>
            <w:r w:rsidRPr="009773B9">
              <w:rPr>
                <w:rFonts w:ascii="Candara" w:hAnsi="Candara"/>
                <w:i/>
                <w:iCs/>
                <w:sz w:val="24"/>
                <w:szCs w:val="24"/>
              </w:rPr>
              <w:t>āqilah</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doktrin</w:t>
            </w:r>
            <w:proofErr w:type="spellEnd"/>
            <w:r w:rsidRPr="009773B9">
              <w:rPr>
                <w:rFonts w:ascii="Candara" w:hAnsi="Candara"/>
                <w:sz w:val="24"/>
                <w:szCs w:val="24"/>
              </w:rPr>
              <w:t xml:space="preserve"> </w:t>
            </w:r>
            <w:proofErr w:type="spellStart"/>
            <w:r w:rsidRPr="009773B9">
              <w:rPr>
                <w:rFonts w:ascii="Candara" w:hAnsi="Candara"/>
                <w:sz w:val="24"/>
                <w:szCs w:val="24"/>
              </w:rPr>
              <w:t>klasik</w:t>
            </w:r>
            <w:proofErr w:type="spellEnd"/>
          </w:p>
        </w:tc>
      </w:tr>
      <w:tr w:rsidR="00805B04" w:rsidRPr="009773B9" w14:paraId="1399F9C6" w14:textId="77777777" w:rsidTr="008C413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1656E8"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10D2D4" w14:textId="77777777" w:rsidR="00805B04" w:rsidRPr="009773B9" w:rsidRDefault="00805B04" w:rsidP="008C4137">
            <w:pPr>
              <w:spacing w:line="252" w:lineRule="auto"/>
              <w:rPr>
                <w:rFonts w:ascii="Candara" w:hAnsi="Candara"/>
                <w:sz w:val="24"/>
                <w:szCs w:val="24"/>
              </w:rPr>
            </w:pPr>
            <w:r w:rsidRPr="009773B9">
              <w:rPr>
                <w:rFonts w:ascii="Candara" w:hAnsi="Candara"/>
                <w:i/>
                <w:iCs/>
                <w:sz w:val="24"/>
                <w:szCs w:val="24"/>
              </w:rPr>
              <w:t>Strict liability</w:t>
            </w:r>
            <w:r w:rsidRPr="009773B9">
              <w:rPr>
                <w:rFonts w:ascii="Candara" w:hAnsi="Candara"/>
                <w:sz w:val="24"/>
                <w:szCs w:val="24"/>
              </w:rPr>
              <w:t xml:space="preserve"> dan </w:t>
            </w:r>
            <w:r w:rsidRPr="009773B9">
              <w:rPr>
                <w:rFonts w:ascii="Candara" w:hAnsi="Candara"/>
                <w:i/>
                <w:iCs/>
                <w:sz w:val="24"/>
                <w:szCs w:val="24"/>
              </w:rPr>
              <w:t>vicarious liability</w:t>
            </w:r>
          </w:p>
        </w:tc>
        <w:tc>
          <w:tcPr>
            <w:tcW w:w="36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74F2F9" w14:textId="77777777" w:rsidR="00805B04" w:rsidRPr="009773B9" w:rsidRDefault="00805B04" w:rsidP="008C4137">
            <w:pPr>
              <w:spacing w:line="252" w:lineRule="auto"/>
              <w:rPr>
                <w:rFonts w:ascii="Candara" w:hAnsi="Candara"/>
                <w:sz w:val="24"/>
                <w:szCs w:val="24"/>
              </w:rPr>
            </w:pPr>
            <w:r w:rsidRPr="009773B9">
              <w:rPr>
                <w:rFonts w:ascii="Candara" w:hAnsi="Candara"/>
                <w:sz w:val="24"/>
                <w:szCs w:val="24"/>
              </w:rPr>
              <w:t xml:space="preserve">Ruang </w:t>
            </w:r>
            <w:proofErr w:type="spellStart"/>
            <w:r w:rsidRPr="009773B9">
              <w:rPr>
                <w:rFonts w:ascii="Candara" w:hAnsi="Candara"/>
                <w:i/>
                <w:iCs/>
                <w:sz w:val="24"/>
                <w:szCs w:val="24"/>
              </w:rPr>
              <w:t>ta'zir</w:t>
            </w:r>
            <w:proofErr w:type="spellEnd"/>
            <w:r w:rsidRPr="009773B9">
              <w:rPr>
                <w:rFonts w:ascii="Candara" w:hAnsi="Candara"/>
                <w:sz w:val="24"/>
                <w:szCs w:val="24"/>
              </w:rPr>
              <w:t xml:space="preserve"> dan </w:t>
            </w:r>
            <w:proofErr w:type="spellStart"/>
            <w:r w:rsidRPr="009773B9">
              <w:rPr>
                <w:rFonts w:ascii="Candara" w:hAnsi="Candara"/>
                <w:i/>
                <w:iCs/>
                <w:sz w:val="24"/>
                <w:szCs w:val="24"/>
              </w:rPr>
              <w:t>siyāsah</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syar'iyyah</w:t>
            </w:r>
            <w:proofErr w:type="spellEnd"/>
          </w:p>
        </w:tc>
      </w:tr>
    </w:tbl>
    <w:p w14:paraId="150FE711" w14:textId="77777777" w:rsidR="00805B04" w:rsidRPr="009773B9" w:rsidRDefault="00805B04" w:rsidP="00805B04">
      <w:pPr>
        <w:spacing w:after="120"/>
        <w:rPr>
          <w:rFonts w:ascii="Candara" w:hAnsi="Candara"/>
          <w:sz w:val="24"/>
          <w:szCs w:val="24"/>
        </w:rPr>
      </w:pPr>
    </w:p>
    <w:p w14:paraId="1E202B41" w14:textId="77777777" w:rsidR="00805B04" w:rsidRPr="009773B9" w:rsidRDefault="00805B04" w:rsidP="00805B04">
      <w:pPr>
        <w:keepNext/>
        <w:spacing w:before="200" w:after="160"/>
        <w:rPr>
          <w:rFonts w:ascii="Candara" w:hAnsi="Candara"/>
          <w:sz w:val="24"/>
          <w:szCs w:val="24"/>
          <w:lang w:val="it-IT"/>
        </w:rPr>
      </w:pPr>
      <w:r w:rsidRPr="009773B9">
        <w:rPr>
          <w:rFonts w:ascii="Candara" w:hAnsi="Candara"/>
          <w:b/>
          <w:bCs/>
          <w:i/>
          <w:iCs/>
          <w:sz w:val="24"/>
          <w:szCs w:val="24"/>
          <w:lang w:val="it-IT"/>
        </w:rPr>
        <w:t>Implikasi bagi KUHP Nasional dan Qanun Jinayat</w:t>
      </w:r>
    </w:p>
    <w:p w14:paraId="5328194E"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 xml:space="preserve">Bagi penafsiran KUHP Nasional, perbandingan ini menghasilkan tiga implikasi. Pertama, rumusan kesengajaan pada Pasal 36 ayat (1) memerlukan elaborasi tingkat dan objeknya. Fikih melalui kategori </w:t>
      </w:r>
      <w:r w:rsidRPr="009773B9">
        <w:rPr>
          <w:rFonts w:ascii="Candara" w:hAnsi="Candara"/>
          <w:i/>
          <w:iCs/>
          <w:sz w:val="24"/>
          <w:szCs w:val="24"/>
          <w:lang w:val="it-IT"/>
        </w:rPr>
        <w:t>syibh al-'amd</w:t>
      </w:r>
      <w:r w:rsidRPr="009773B9">
        <w:rPr>
          <w:rFonts w:ascii="Candara" w:hAnsi="Candara"/>
          <w:sz w:val="24"/>
          <w:szCs w:val="24"/>
          <w:lang w:val="it-IT"/>
        </w:rPr>
        <w:t xml:space="preserve"> mengingatkan bahwa kesengajaan terhadap perbuatan dan kesengajaan terhadap akibat adalah dua hal yang dapat berpisah. Pembedaan ini sejalan dengan kebutuhan doktrin modern untuk memerinci apakah pelaku menghendaki akibat, mengetahui kemungkinannya, atau hanya mengabaikan risikonya.</w:t>
      </w:r>
      <w:r w:rsidRPr="009773B9">
        <w:rPr>
          <w:rStyle w:val="FootnoteReference"/>
          <w:rFonts w:ascii="Candara" w:hAnsi="Candara"/>
          <w:sz w:val="24"/>
          <w:szCs w:val="24"/>
        </w:rPr>
        <w:footnoteReference w:id="33"/>
      </w:r>
      <w:r w:rsidRPr="009773B9">
        <w:rPr>
          <w:rFonts w:ascii="Candara" w:hAnsi="Candara"/>
          <w:sz w:val="24"/>
          <w:szCs w:val="24"/>
          <w:lang w:val="it-IT"/>
        </w:rPr>
        <w:t xml:space="preserve"> Kedua, ketentuan bahwa kealpaan hanya dipidana jika ditentukan tegas (Pasal 36 ayat (2)) sejalan dengan semangat kehati-hatian dalam fikih. Dalam fikih, kesalahan tanpa maksud pada umumnya tidak dijawab dengan hukuman pokok, tetapi dengan kewajiban ganti rugi dan kafarat.</w:t>
      </w:r>
      <w:r w:rsidRPr="009773B9">
        <w:rPr>
          <w:rStyle w:val="FootnoteReference"/>
          <w:rFonts w:ascii="Candara" w:hAnsi="Candara"/>
          <w:sz w:val="24"/>
          <w:szCs w:val="24"/>
        </w:rPr>
        <w:footnoteReference w:id="34"/>
      </w:r>
      <w:r w:rsidRPr="009773B9">
        <w:rPr>
          <w:rFonts w:ascii="Candara" w:hAnsi="Candara"/>
          <w:sz w:val="24"/>
          <w:szCs w:val="24"/>
          <w:lang w:val="it-IT"/>
        </w:rPr>
        <w:t xml:space="preserve"> Ketiga, terhadap ketentuan pertanggungjawaban tanpa kesalahan dan pertanggungjawaban pengganti yang diperbolehkan KUHP Nasional dalam hal ditentukan undang-undang, kaidah niat dan teori </w:t>
      </w:r>
      <w:r w:rsidRPr="009773B9">
        <w:rPr>
          <w:rFonts w:ascii="Candara" w:hAnsi="Candara"/>
          <w:i/>
          <w:iCs/>
          <w:sz w:val="24"/>
          <w:szCs w:val="24"/>
          <w:lang w:val="it-IT"/>
        </w:rPr>
        <w:t>maqāṣid</w:t>
      </w:r>
      <w:r w:rsidRPr="009773B9">
        <w:rPr>
          <w:rFonts w:ascii="Candara" w:hAnsi="Candara"/>
          <w:sz w:val="24"/>
          <w:szCs w:val="24"/>
          <w:lang w:val="it-IT"/>
        </w:rPr>
        <w:t xml:space="preserve"> menyediakan pertanyaan evaluatif, yakni apakah pembebanan itu diperlukan untuk melindungi kepentingan yang penting dan apakah beban yang ditimpakan proporsional.</w:t>
      </w:r>
    </w:p>
    <w:p w14:paraId="445FA41F" w14:textId="77777777" w:rsidR="00805B04" w:rsidRPr="009773B9" w:rsidRDefault="00805B04" w:rsidP="00805B04">
      <w:pPr>
        <w:spacing w:after="80" w:line="360" w:lineRule="auto"/>
        <w:ind w:firstLine="720"/>
        <w:jc w:val="both"/>
        <w:rPr>
          <w:rFonts w:ascii="Candara" w:hAnsi="Candara"/>
          <w:sz w:val="24"/>
          <w:szCs w:val="24"/>
        </w:rPr>
      </w:pPr>
      <w:r w:rsidRPr="009773B9">
        <w:rPr>
          <w:rFonts w:ascii="Candara" w:hAnsi="Candara"/>
          <w:sz w:val="24"/>
          <w:szCs w:val="24"/>
          <w:lang w:val="it-IT"/>
        </w:rPr>
        <w:t xml:space="preserve">Dalam Qanun Aceh Nomor 6 Tahun 2014 mengatur jarimah seperti khamar, maisir, khalwat, ikhtilat, zina, pelecehan seksual, pemerkosaan, </w:t>
      </w:r>
      <w:r w:rsidRPr="009773B9">
        <w:rPr>
          <w:rFonts w:ascii="Candara" w:hAnsi="Candara"/>
          <w:i/>
          <w:iCs/>
          <w:sz w:val="24"/>
          <w:szCs w:val="24"/>
          <w:lang w:val="it-IT"/>
        </w:rPr>
        <w:t>qadzaf</w:t>
      </w:r>
      <w:r w:rsidRPr="009773B9">
        <w:rPr>
          <w:rFonts w:ascii="Candara" w:hAnsi="Candara"/>
          <w:sz w:val="24"/>
          <w:szCs w:val="24"/>
          <w:lang w:val="it-IT"/>
        </w:rPr>
        <w:t xml:space="preserve">, </w:t>
      </w:r>
      <w:r w:rsidRPr="009773B9">
        <w:rPr>
          <w:rFonts w:ascii="Candara" w:hAnsi="Candara"/>
          <w:i/>
          <w:iCs/>
          <w:sz w:val="24"/>
          <w:szCs w:val="24"/>
          <w:lang w:val="it-IT"/>
        </w:rPr>
        <w:t>liwath</w:t>
      </w:r>
      <w:r w:rsidRPr="009773B9">
        <w:rPr>
          <w:rFonts w:ascii="Candara" w:hAnsi="Candara"/>
          <w:sz w:val="24"/>
          <w:szCs w:val="24"/>
          <w:lang w:val="it-IT"/>
        </w:rPr>
        <w:t xml:space="preserve">, dan </w:t>
      </w:r>
      <w:r w:rsidRPr="009773B9">
        <w:rPr>
          <w:rFonts w:ascii="Candara" w:hAnsi="Candara"/>
          <w:i/>
          <w:iCs/>
          <w:sz w:val="24"/>
          <w:szCs w:val="24"/>
          <w:lang w:val="it-IT"/>
        </w:rPr>
        <w:t>musahaqah</w:t>
      </w:r>
      <w:r w:rsidRPr="009773B9">
        <w:rPr>
          <w:rFonts w:ascii="Candara" w:hAnsi="Candara"/>
          <w:sz w:val="24"/>
          <w:szCs w:val="24"/>
          <w:lang w:val="it-IT"/>
        </w:rPr>
        <w:t>, sedangkan pembunuhan berada di luar cakupannya.</w:t>
      </w:r>
      <w:r w:rsidRPr="009773B9">
        <w:rPr>
          <w:rStyle w:val="FootnoteReference"/>
          <w:rFonts w:ascii="Candara" w:hAnsi="Candara"/>
          <w:sz w:val="24"/>
          <w:szCs w:val="24"/>
        </w:rPr>
        <w:footnoteReference w:id="35"/>
      </w:r>
      <w:r w:rsidRPr="009773B9">
        <w:rPr>
          <w:rFonts w:ascii="Candara" w:hAnsi="Candara"/>
          <w:sz w:val="24"/>
          <w:szCs w:val="24"/>
          <w:lang w:val="it-IT"/>
        </w:rPr>
        <w:t xml:space="preserve"> Karena itu, pembahasan </w:t>
      </w:r>
      <w:r w:rsidRPr="009773B9">
        <w:rPr>
          <w:rFonts w:ascii="Candara" w:hAnsi="Candara"/>
          <w:i/>
          <w:iCs/>
          <w:sz w:val="24"/>
          <w:szCs w:val="24"/>
          <w:lang w:val="it-IT"/>
        </w:rPr>
        <w:t>syibh al-'amd</w:t>
      </w:r>
      <w:r w:rsidRPr="009773B9">
        <w:rPr>
          <w:rFonts w:ascii="Candara" w:hAnsi="Candara"/>
          <w:sz w:val="24"/>
          <w:szCs w:val="24"/>
          <w:lang w:val="it-IT"/>
        </w:rPr>
        <w:t xml:space="preserve"> dan </w:t>
      </w:r>
      <w:r w:rsidRPr="009773B9">
        <w:rPr>
          <w:rFonts w:ascii="Candara" w:hAnsi="Candara"/>
          <w:i/>
          <w:iCs/>
          <w:sz w:val="24"/>
          <w:szCs w:val="24"/>
          <w:lang w:val="it-IT"/>
        </w:rPr>
        <w:t>'āqilah</w:t>
      </w:r>
      <w:r w:rsidRPr="009773B9">
        <w:rPr>
          <w:rFonts w:ascii="Candara" w:hAnsi="Candara"/>
          <w:sz w:val="24"/>
          <w:szCs w:val="24"/>
          <w:lang w:val="it-IT"/>
        </w:rPr>
        <w:t xml:space="preserve"> dalam artikel ini bersifat konseptual dan komparatif, bukan uraian tentang hukum yang berlaku di Aceh. Relevansi langsungnya terhadap qanun terletak pada jarimah yang rumusannya mensyaratkan kesengajaan dan pada prinsip kehati-hatian pembuktian. Pada titik inilah bahasa fikih tentang niat dan </w:t>
      </w:r>
      <w:r w:rsidRPr="009773B9">
        <w:rPr>
          <w:rFonts w:ascii="Candara" w:hAnsi="Candara"/>
          <w:i/>
          <w:iCs/>
          <w:sz w:val="24"/>
          <w:szCs w:val="24"/>
          <w:lang w:val="it-IT"/>
        </w:rPr>
        <w:t>syubhat</w:t>
      </w:r>
      <w:r w:rsidRPr="009773B9">
        <w:rPr>
          <w:rFonts w:ascii="Candara" w:hAnsi="Candara"/>
          <w:sz w:val="24"/>
          <w:szCs w:val="24"/>
          <w:lang w:val="it-IT"/>
        </w:rPr>
        <w:t xml:space="preserve"> dapat dipertemukan dengan bahasa hukum nasional tentang kesengajaan dan keraguan. </w:t>
      </w:r>
      <w:proofErr w:type="spellStart"/>
      <w:r w:rsidRPr="009773B9">
        <w:rPr>
          <w:rFonts w:ascii="Candara" w:hAnsi="Candara"/>
          <w:sz w:val="24"/>
          <w:szCs w:val="24"/>
        </w:rPr>
        <w:t>Perbandingan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berfungsi</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bahan</w:t>
      </w:r>
      <w:proofErr w:type="spellEnd"/>
      <w:r w:rsidRPr="009773B9">
        <w:rPr>
          <w:rFonts w:ascii="Candara" w:hAnsi="Candara"/>
          <w:sz w:val="24"/>
          <w:szCs w:val="24"/>
        </w:rPr>
        <w:t xml:space="preserve"> </w:t>
      </w:r>
      <w:proofErr w:type="spellStart"/>
      <w:r w:rsidRPr="009773B9">
        <w:rPr>
          <w:rFonts w:ascii="Candara" w:hAnsi="Candara"/>
          <w:sz w:val="24"/>
          <w:szCs w:val="24"/>
        </w:rPr>
        <w:t>argumen</w:t>
      </w:r>
      <w:proofErr w:type="spellEnd"/>
      <w:r w:rsidRPr="009773B9">
        <w:rPr>
          <w:rFonts w:ascii="Candara" w:hAnsi="Candara"/>
          <w:sz w:val="24"/>
          <w:szCs w:val="24"/>
        </w:rPr>
        <w:t xml:space="preserve"> </w:t>
      </w:r>
      <w:proofErr w:type="spellStart"/>
      <w:r w:rsidRPr="009773B9">
        <w:rPr>
          <w:rFonts w:ascii="Candara" w:hAnsi="Candara"/>
          <w:sz w:val="24"/>
          <w:szCs w:val="24"/>
        </w:rPr>
        <w:t>komparatif</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langsung</w:t>
      </w:r>
      <w:proofErr w:type="spellEnd"/>
      <w:r w:rsidRPr="009773B9">
        <w:rPr>
          <w:rFonts w:ascii="Candara" w:hAnsi="Candara"/>
          <w:sz w:val="24"/>
          <w:szCs w:val="24"/>
        </w:rPr>
        <w:t xml:space="preserve"> </w:t>
      </w:r>
      <w:proofErr w:type="spellStart"/>
      <w:r w:rsidRPr="009773B9">
        <w:rPr>
          <w:rFonts w:ascii="Candara" w:hAnsi="Candara"/>
          <w:sz w:val="24"/>
          <w:szCs w:val="24"/>
        </w:rPr>
        <w:t>penafsiran</w:t>
      </w:r>
      <w:proofErr w:type="spellEnd"/>
      <w:r w:rsidRPr="009773B9">
        <w:rPr>
          <w:rFonts w:ascii="Candara" w:hAnsi="Candara"/>
          <w:sz w:val="24"/>
          <w:szCs w:val="24"/>
        </w:rPr>
        <w:t xml:space="preserve"> Pasal 36 KUHP Nasional.</w:t>
      </w:r>
    </w:p>
    <w:p w14:paraId="24280A7C" w14:textId="77777777" w:rsidR="00805B04" w:rsidRPr="009773B9" w:rsidRDefault="00805B04" w:rsidP="00805B04">
      <w:pPr>
        <w:keepNext/>
        <w:spacing w:before="200" w:after="160"/>
        <w:rPr>
          <w:rFonts w:ascii="Candara" w:hAnsi="Candara"/>
          <w:sz w:val="24"/>
          <w:szCs w:val="24"/>
        </w:rPr>
      </w:pPr>
      <w:r w:rsidRPr="009773B9">
        <w:rPr>
          <w:rFonts w:ascii="Candara" w:hAnsi="Candara"/>
          <w:b/>
          <w:bCs/>
          <w:i/>
          <w:iCs/>
          <w:sz w:val="24"/>
          <w:szCs w:val="24"/>
        </w:rPr>
        <w:t xml:space="preserve">Studi Kasus: Kritik </w:t>
      </w:r>
      <w:proofErr w:type="spellStart"/>
      <w:r w:rsidRPr="009773B9">
        <w:rPr>
          <w:rFonts w:ascii="Candara" w:hAnsi="Candara"/>
          <w:b/>
          <w:bCs/>
          <w:i/>
          <w:iCs/>
          <w:sz w:val="24"/>
          <w:szCs w:val="24"/>
        </w:rPr>
        <w:t>terhadap</w:t>
      </w:r>
      <w:proofErr w:type="spellEnd"/>
      <w:r w:rsidRPr="009773B9">
        <w:rPr>
          <w:rFonts w:ascii="Candara" w:hAnsi="Candara"/>
          <w:b/>
          <w:bCs/>
          <w:i/>
          <w:iCs/>
          <w:sz w:val="24"/>
          <w:szCs w:val="24"/>
        </w:rPr>
        <w:t xml:space="preserve"> </w:t>
      </w:r>
      <w:proofErr w:type="spellStart"/>
      <w:r w:rsidRPr="009773B9">
        <w:rPr>
          <w:rFonts w:ascii="Candara" w:hAnsi="Candara"/>
          <w:b/>
          <w:bCs/>
          <w:i/>
          <w:iCs/>
          <w:sz w:val="24"/>
          <w:szCs w:val="24"/>
        </w:rPr>
        <w:t>Penerapan</w:t>
      </w:r>
      <w:proofErr w:type="spellEnd"/>
      <w:r w:rsidRPr="009773B9">
        <w:rPr>
          <w:rFonts w:ascii="Candara" w:hAnsi="Candara"/>
          <w:b/>
          <w:bCs/>
          <w:i/>
          <w:iCs/>
          <w:sz w:val="24"/>
          <w:szCs w:val="24"/>
        </w:rPr>
        <w:t xml:space="preserve"> Legal Maxim </w:t>
      </w:r>
      <w:proofErr w:type="spellStart"/>
      <w:r w:rsidRPr="009773B9">
        <w:rPr>
          <w:rFonts w:ascii="Candara" w:hAnsi="Candara"/>
          <w:b/>
          <w:bCs/>
          <w:i/>
          <w:iCs/>
          <w:sz w:val="24"/>
          <w:szCs w:val="24"/>
        </w:rPr>
        <w:t>dalam</w:t>
      </w:r>
      <w:proofErr w:type="spellEnd"/>
      <w:r w:rsidRPr="009773B9">
        <w:rPr>
          <w:rFonts w:ascii="Candara" w:hAnsi="Candara"/>
          <w:b/>
          <w:bCs/>
          <w:i/>
          <w:iCs/>
          <w:sz w:val="24"/>
          <w:szCs w:val="24"/>
        </w:rPr>
        <w:t xml:space="preserve"> Model </w:t>
      </w:r>
      <w:proofErr w:type="spellStart"/>
      <w:r w:rsidRPr="009773B9">
        <w:rPr>
          <w:rFonts w:ascii="Candara" w:hAnsi="Candara"/>
          <w:b/>
          <w:bCs/>
          <w:i/>
          <w:iCs/>
          <w:sz w:val="24"/>
          <w:szCs w:val="24"/>
        </w:rPr>
        <w:t>Sintesis</w:t>
      </w:r>
      <w:proofErr w:type="spellEnd"/>
      <w:r w:rsidRPr="009773B9">
        <w:rPr>
          <w:rFonts w:ascii="Candara" w:hAnsi="Candara"/>
          <w:b/>
          <w:bCs/>
          <w:i/>
          <w:iCs/>
          <w:sz w:val="24"/>
          <w:szCs w:val="24"/>
        </w:rPr>
        <w:t xml:space="preserve"> Hukum </w:t>
      </w:r>
      <w:proofErr w:type="spellStart"/>
      <w:r w:rsidRPr="009773B9">
        <w:rPr>
          <w:rFonts w:ascii="Candara" w:hAnsi="Candara"/>
          <w:b/>
          <w:bCs/>
          <w:i/>
          <w:iCs/>
          <w:sz w:val="24"/>
          <w:szCs w:val="24"/>
        </w:rPr>
        <w:t>Pidana</w:t>
      </w:r>
      <w:proofErr w:type="spellEnd"/>
      <w:r w:rsidRPr="009773B9">
        <w:rPr>
          <w:rFonts w:ascii="Candara" w:hAnsi="Candara"/>
          <w:b/>
          <w:bCs/>
          <w:i/>
          <w:iCs/>
          <w:sz w:val="24"/>
          <w:szCs w:val="24"/>
        </w:rPr>
        <w:t xml:space="preserve"> Modern</w:t>
      </w:r>
    </w:p>
    <w:p w14:paraId="2F270CFE" w14:textId="77777777" w:rsidR="00805B04" w:rsidRPr="009773B9" w:rsidRDefault="00805B04" w:rsidP="00805B04">
      <w:pPr>
        <w:spacing w:after="80" w:line="360" w:lineRule="auto"/>
        <w:ind w:firstLine="720"/>
        <w:jc w:val="both"/>
        <w:rPr>
          <w:rFonts w:ascii="Candara" w:hAnsi="Candara"/>
          <w:sz w:val="24"/>
          <w:szCs w:val="24"/>
        </w:rPr>
      </w:pPr>
      <w:r w:rsidRPr="009773B9">
        <w:rPr>
          <w:rFonts w:ascii="Candara" w:hAnsi="Candara"/>
          <w:sz w:val="24"/>
          <w:szCs w:val="24"/>
          <w:lang w:val="it-IT"/>
        </w:rPr>
        <w:t xml:space="preserve">Bagian ini menguji kerangka asimetri yang diusulkan di atas pada tiga perkara. Yang diuji adalah model sintesisnya apakah konvergensi </w:t>
      </w:r>
      <w:r w:rsidRPr="009773B9">
        <w:rPr>
          <w:rFonts w:ascii="Candara" w:hAnsi="Candara"/>
          <w:i/>
          <w:iCs/>
          <w:sz w:val="24"/>
          <w:szCs w:val="24"/>
          <w:lang w:val="it-IT"/>
        </w:rPr>
        <w:t>mens rea</w:t>
      </w:r>
      <w:r w:rsidRPr="009773B9">
        <w:rPr>
          <w:rFonts w:ascii="Candara" w:hAnsi="Candara"/>
          <w:sz w:val="24"/>
          <w:szCs w:val="24"/>
          <w:lang w:val="it-IT"/>
        </w:rPr>
        <w:t xml:space="preserve"> dan </w:t>
      </w:r>
      <w:r w:rsidRPr="009773B9">
        <w:rPr>
          <w:rFonts w:ascii="Candara" w:hAnsi="Candara"/>
          <w:i/>
          <w:iCs/>
          <w:sz w:val="24"/>
          <w:szCs w:val="24"/>
          <w:lang w:val="it-IT"/>
        </w:rPr>
        <w:t>al-umūru bi maqāṣidihā</w:t>
      </w:r>
      <w:r w:rsidRPr="009773B9">
        <w:rPr>
          <w:rFonts w:ascii="Candara" w:hAnsi="Candara"/>
          <w:sz w:val="24"/>
          <w:szCs w:val="24"/>
          <w:lang w:val="it-IT"/>
        </w:rPr>
        <w:t xml:space="preserve"> pada tataran prinsip masih bertahan ketika dioperasikan oleh pengadilan dan pembentuk undang-undang. Tiga perkara dipilih karena masing-masing menguji satu dimensi analisis yang telah dipetakan, yaitu pembuktian keadaan batin (perkara Jessica Kumala Wongso), pengecualian terhadap asas kesalahan (perkara PT Kallista Alam), dan hubungan antara niat dan mekanisme pemaafan (perkara Muhammad Wasim di Pakistan). Ketiganya diputus sebelum KUHP Nasional berlaku, sehingga berfungsi sebagai uji tekan atas model, bukan sebagai penerapan Pasal 36.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bertumpu</w:t>
      </w:r>
      <w:proofErr w:type="spellEnd"/>
      <w:r w:rsidRPr="009773B9">
        <w:rPr>
          <w:rFonts w:ascii="Candara" w:hAnsi="Candara"/>
          <w:sz w:val="24"/>
          <w:szCs w:val="24"/>
        </w:rPr>
        <w:t xml:space="preserve"> pada </w:t>
      </w:r>
      <w:proofErr w:type="spellStart"/>
      <w:r w:rsidRPr="009773B9">
        <w:rPr>
          <w:rFonts w:ascii="Candara" w:hAnsi="Candara"/>
          <w:sz w:val="24"/>
          <w:szCs w:val="24"/>
        </w:rPr>
        <w:t>nomor</w:t>
      </w:r>
      <w:proofErr w:type="spellEnd"/>
      <w:r w:rsidRPr="009773B9">
        <w:rPr>
          <w:rFonts w:ascii="Candara" w:hAnsi="Candara"/>
          <w:sz w:val="24"/>
          <w:szCs w:val="24"/>
        </w:rPr>
        <w:t xml:space="preserve"> </w:t>
      </w:r>
      <w:proofErr w:type="spellStart"/>
      <w:r w:rsidRPr="009773B9">
        <w:rPr>
          <w:rFonts w:ascii="Candara" w:hAnsi="Candara"/>
          <w:sz w:val="24"/>
          <w:szCs w:val="24"/>
        </w:rPr>
        <w:t>putusan</w:t>
      </w:r>
      <w:proofErr w:type="spellEnd"/>
      <w:r w:rsidRPr="009773B9">
        <w:rPr>
          <w:rFonts w:ascii="Candara" w:hAnsi="Candara"/>
          <w:sz w:val="24"/>
          <w:szCs w:val="24"/>
        </w:rPr>
        <w:t xml:space="preserve"> dan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sekunder</w:t>
      </w:r>
      <w:proofErr w:type="spellEnd"/>
      <w:r w:rsidRPr="009773B9">
        <w:rPr>
          <w:rFonts w:ascii="Candara" w:hAnsi="Candara"/>
          <w:sz w:val="24"/>
          <w:szCs w:val="24"/>
        </w:rPr>
        <w:t xml:space="preserve"> yang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ditelusuri</w:t>
      </w:r>
      <w:proofErr w:type="spellEnd"/>
      <w:r w:rsidRPr="009773B9">
        <w:rPr>
          <w:rFonts w:ascii="Candara" w:hAnsi="Candara"/>
          <w:sz w:val="24"/>
          <w:szCs w:val="24"/>
        </w:rPr>
        <w:t xml:space="preserve">, dan </w:t>
      </w:r>
      <w:proofErr w:type="spellStart"/>
      <w:r w:rsidRPr="009773B9">
        <w:rPr>
          <w:rFonts w:ascii="Candara" w:hAnsi="Candara"/>
          <w:sz w:val="24"/>
          <w:szCs w:val="24"/>
        </w:rPr>
        <w:t>belum</w:t>
      </w:r>
      <w:proofErr w:type="spellEnd"/>
      <w:r w:rsidRPr="009773B9">
        <w:rPr>
          <w:rFonts w:ascii="Candara" w:hAnsi="Candara"/>
          <w:sz w:val="24"/>
          <w:szCs w:val="24"/>
        </w:rPr>
        <w:t xml:space="preserve"> </w:t>
      </w:r>
      <w:proofErr w:type="spellStart"/>
      <w:r w:rsidRPr="009773B9">
        <w:rPr>
          <w:rFonts w:ascii="Candara" w:hAnsi="Candara"/>
          <w:sz w:val="24"/>
          <w:szCs w:val="24"/>
        </w:rPr>
        <w:t>membaca</w:t>
      </w:r>
      <w:proofErr w:type="spellEnd"/>
      <w:r w:rsidRPr="009773B9">
        <w:rPr>
          <w:rFonts w:ascii="Candara" w:hAnsi="Candara"/>
          <w:sz w:val="24"/>
          <w:szCs w:val="24"/>
        </w:rPr>
        <w:t xml:space="preserve"> </w:t>
      </w:r>
      <w:proofErr w:type="spellStart"/>
      <w:r w:rsidRPr="009773B9">
        <w:rPr>
          <w:rFonts w:ascii="Candara" w:hAnsi="Candara"/>
          <w:sz w:val="24"/>
          <w:szCs w:val="24"/>
        </w:rPr>
        <w:t>seluruh</w:t>
      </w:r>
      <w:proofErr w:type="spellEnd"/>
      <w:r w:rsidRPr="009773B9">
        <w:rPr>
          <w:rFonts w:ascii="Candara" w:hAnsi="Candara"/>
          <w:sz w:val="24"/>
          <w:szCs w:val="24"/>
        </w:rPr>
        <w:t xml:space="preserve"> </w:t>
      </w:r>
      <w:proofErr w:type="spellStart"/>
      <w:r w:rsidRPr="009773B9">
        <w:rPr>
          <w:rFonts w:ascii="Candara" w:hAnsi="Candara"/>
          <w:sz w:val="24"/>
          <w:szCs w:val="24"/>
        </w:rPr>
        <w:t>berkas</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w:t>
      </w:r>
    </w:p>
    <w:p w14:paraId="082A2CDE" w14:textId="77777777" w:rsidR="00805B04" w:rsidRPr="009773B9" w:rsidRDefault="00805B04" w:rsidP="00805B04">
      <w:pPr>
        <w:keepNext/>
        <w:spacing w:before="160" w:after="120"/>
        <w:rPr>
          <w:rFonts w:ascii="Candara" w:hAnsi="Candara"/>
          <w:sz w:val="24"/>
          <w:szCs w:val="24"/>
        </w:rPr>
      </w:pPr>
      <w:proofErr w:type="spellStart"/>
      <w:r w:rsidRPr="009773B9">
        <w:rPr>
          <w:rFonts w:ascii="Candara" w:hAnsi="Candara"/>
          <w:b/>
          <w:bCs/>
          <w:sz w:val="24"/>
          <w:szCs w:val="24"/>
        </w:rPr>
        <w:t>Perkara</w:t>
      </w:r>
      <w:proofErr w:type="spellEnd"/>
      <w:r w:rsidRPr="009773B9">
        <w:rPr>
          <w:rFonts w:ascii="Candara" w:hAnsi="Candara"/>
          <w:b/>
          <w:bCs/>
          <w:sz w:val="24"/>
          <w:szCs w:val="24"/>
        </w:rPr>
        <w:t xml:space="preserve"> 1: </w:t>
      </w:r>
      <w:proofErr w:type="spellStart"/>
      <w:r w:rsidRPr="009773B9">
        <w:rPr>
          <w:rFonts w:ascii="Candara" w:hAnsi="Candara"/>
          <w:b/>
          <w:bCs/>
          <w:sz w:val="24"/>
          <w:szCs w:val="24"/>
        </w:rPr>
        <w:t>Pembuktian</w:t>
      </w:r>
      <w:proofErr w:type="spellEnd"/>
      <w:r w:rsidRPr="009773B9">
        <w:rPr>
          <w:rFonts w:ascii="Candara" w:hAnsi="Candara"/>
          <w:b/>
          <w:bCs/>
          <w:sz w:val="24"/>
          <w:szCs w:val="24"/>
        </w:rPr>
        <w:t xml:space="preserve"> </w:t>
      </w:r>
      <w:proofErr w:type="spellStart"/>
      <w:r w:rsidRPr="009773B9">
        <w:rPr>
          <w:rFonts w:ascii="Candara" w:hAnsi="Candara"/>
          <w:b/>
          <w:bCs/>
          <w:sz w:val="24"/>
          <w:szCs w:val="24"/>
        </w:rPr>
        <w:t>Niat</w:t>
      </w:r>
      <w:proofErr w:type="spellEnd"/>
      <w:r w:rsidRPr="009773B9">
        <w:rPr>
          <w:rFonts w:ascii="Candara" w:hAnsi="Candara"/>
          <w:b/>
          <w:bCs/>
          <w:sz w:val="24"/>
          <w:szCs w:val="24"/>
        </w:rPr>
        <w:t xml:space="preserve"> </w:t>
      </w:r>
      <w:proofErr w:type="spellStart"/>
      <w:r w:rsidRPr="009773B9">
        <w:rPr>
          <w:rFonts w:ascii="Candara" w:hAnsi="Candara"/>
          <w:b/>
          <w:bCs/>
          <w:sz w:val="24"/>
          <w:szCs w:val="24"/>
        </w:rPr>
        <w:t>melalui</w:t>
      </w:r>
      <w:proofErr w:type="spellEnd"/>
      <w:r w:rsidRPr="009773B9">
        <w:rPr>
          <w:rFonts w:ascii="Candara" w:hAnsi="Candara"/>
          <w:b/>
          <w:bCs/>
          <w:sz w:val="24"/>
          <w:szCs w:val="24"/>
        </w:rPr>
        <w:t xml:space="preserve"> Alat Bukti </w:t>
      </w:r>
      <w:proofErr w:type="spellStart"/>
      <w:r w:rsidRPr="009773B9">
        <w:rPr>
          <w:rFonts w:ascii="Candara" w:hAnsi="Candara"/>
          <w:b/>
          <w:bCs/>
          <w:sz w:val="24"/>
          <w:szCs w:val="24"/>
        </w:rPr>
        <w:t>Petunjuk</w:t>
      </w:r>
      <w:proofErr w:type="spellEnd"/>
      <w:r w:rsidRPr="009773B9">
        <w:rPr>
          <w:rFonts w:ascii="Candara" w:hAnsi="Candara"/>
          <w:b/>
          <w:bCs/>
          <w:sz w:val="24"/>
          <w:szCs w:val="24"/>
        </w:rPr>
        <w:t xml:space="preserve"> (Jessica Kumala Wongso)</w:t>
      </w:r>
    </w:p>
    <w:p w14:paraId="5507E3CA"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Wayan Mirna Salihin meninggal pada Januari 2016 setelah meminum kopi di sebuah kafe di Jakarta. Pengadilan Negeri Jakarta Pusat menyatakan Jessica Kumala Wongso bersalah melakukan pembunuhan berencana (Pasal 340 KUHP lama) dan menjatuhkan pidana penjara 20 tahun, dan putusan itu bertahan hingga tingkat kasasi.</w:t>
      </w:r>
      <w:r w:rsidRPr="009773B9">
        <w:rPr>
          <w:rStyle w:val="FootnoteReference"/>
          <w:rFonts w:ascii="Candara" w:hAnsi="Candara"/>
          <w:sz w:val="24"/>
          <w:szCs w:val="24"/>
        </w:rPr>
        <w:footnoteReference w:id="36"/>
      </w:r>
      <w:r w:rsidRPr="009773B9">
        <w:rPr>
          <w:rFonts w:ascii="Candara" w:hAnsi="Candara"/>
          <w:sz w:val="24"/>
          <w:szCs w:val="24"/>
          <w:lang w:val="it-IT"/>
        </w:rPr>
        <w:t xml:space="preserve"> Karena tidak ada saksi yang melihat peracunan, kesengajaan dan perencanaan disimpulkan dari rangkaian keadaan, yakni alat bukti petunjuk. Sumber sekunder mencatat bahwa pembuktiannya diperdebatkan, antara lain karena tidak dilakukan autopsi penuh, hasil pemeriksaan sampel lambung yang dipersoalkan, dan rekaman kamera pengawas yang menjadi bahan tafsir.</w:t>
      </w:r>
    </w:p>
    <w:p w14:paraId="2ABA9D7E"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 xml:space="preserve">Perkara ini menguji klaim konvergensi pada sikap hati-hati dalam pembuktian. Doktrin </w:t>
      </w:r>
      <w:r w:rsidRPr="009773B9">
        <w:rPr>
          <w:rFonts w:ascii="Candara" w:hAnsi="Candara"/>
          <w:i/>
          <w:iCs/>
          <w:sz w:val="24"/>
          <w:szCs w:val="24"/>
          <w:lang w:val="it-IT"/>
        </w:rPr>
        <w:t>mens rea</w:t>
      </w:r>
      <w:r w:rsidRPr="009773B9">
        <w:rPr>
          <w:rFonts w:ascii="Candara" w:hAnsi="Candara"/>
          <w:sz w:val="24"/>
          <w:szCs w:val="24"/>
          <w:lang w:val="it-IT"/>
        </w:rPr>
        <w:t xml:space="preserve"> menuntut keadaan batin dibuktikan hingga tidak ada keraguan yang wajar, tetapi tidak menyediakan ukuran seberapa kuat inferensi dari keadaan lahir yang cukup. Kaidah niat dalam fikih pun hanya menyediakan </w:t>
      </w:r>
      <w:r w:rsidRPr="009773B9">
        <w:rPr>
          <w:rFonts w:ascii="Candara" w:hAnsi="Candara"/>
          <w:i/>
          <w:iCs/>
          <w:sz w:val="24"/>
          <w:szCs w:val="24"/>
          <w:lang w:val="it-IT"/>
        </w:rPr>
        <w:t>qarīnah</w:t>
      </w:r>
      <w:r w:rsidRPr="009773B9">
        <w:rPr>
          <w:rFonts w:ascii="Candara" w:hAnsi="Candara"/>
          <w:sz w:val="24"/>
          <w:szCs w:val="24"/>
          <w:lang w:val="it-IT"/>
        </w:rPr>
        <w:t xml:space="preserve"> sebagai sarana, sedangkan kehati-hatian melalui </w:t>
      </w:r>
      <w:r w:rsidRPr="009773B9">
        <w:rPr>
          <w:rFonts w:ascii="Candara" w:hAnsi="Candara"/>
          <w:i/>
          <w:iCs/>
          <w:sz w:val="24"/>
          <w:szCs w:val="24"/>
          <w:lang w:val="it-IT"/>
        </w:rPr>
        <w:t>syubhat</w:t>
      </w:r>
      <w:r w:rsidRPr="009773B9">
        <w:rPr>
          <w:rFonts w:ascii="Candara" w:hAnsi="Candara"/>
          <w:sz w:val="24"/>
          <w:szCs w:val="24"/>
          <w:lang w:val="it-IT"/>
        </w:rPr>
        <w:t xml:space="preserve"> secara klasik dirumuskan untuk hudud dan oleh sebagian ulama diperluas ke qisas.</w:t>
      </w:r>
      <w:r w:rsidRPr="009773B9">
        <w:rPr>
          <w:rStyle w:val="FootnoteReference"/>
          <w:rFonts w:ascii="Candara" w:hAnsi="Candara"/>
          <w:sz w:val="24"/>
          <w:szCs w:val="24"/>
        </w:rPr>
        <w:footnoteReference w:id="37"/>
      </w:r>
      <w:r w:rsidRPr="009773B9">
        <w:rPr>
          <w:rFonts w:ascii="Candara" w:hAnsi="Candara"/>
          <w:sz w:val="24"/>
          <w:szCs w:val="24"/>
          <w:lang w:val="it-IT"/>
        </w:rPr>
        <w:t xml:space="preserve"> Kritik pertama terhadap model sintesis muncul di sini. Kedua tradisi sama-sama mengakui bahwa batin hanya dapat disimpulkan, tetapi kesamaan pengakuan itu tidak otomatis menghasilkan standar inferensi yang sama atau yang memadai. Selama model berhenti pada pernyataan bahwa kedua tradisi "berhati-hati", perkara seperti ini dapat dibaca mendukung kedua pihak: pembela menekankan keraguan, penuntut menekankan rangkaian petunjuk. Model memerlukan syarat yang operasional, misalnya bahwa petunjuk harus saling bersesuaian dan bahwa hipotesis alternatif yang masuk akal, seperti sebab kematian lain, telah disingkirkan melalui pemeriksaan yang memadai. Penilaian benar atau tidaknya putusan berada di luar lingkup kajian ini. Yang ditunjukkan di sini hanyalah bahwa model belum menyediakan alat untuk menilainya.</w:t>
      </w:r>
    </w:p>
    <w:p w14:paraId="5438ADD5" w14:textId="77777777" w:rsidR="00805B04" w:rsidRPr="009773B9" w:rsidRDefault="00805B04" w:rsidP="00805B04">
      <w:pPr>
        <w:keepNext/>
        <w:spacing w:before="160" w:after="120"/>
        <w:rPr>
          <w:rFonts w:ascii="Candara" w:hAnsi="Candara"/>
          <w:sz w:val="24"/>
          <w:szCs w:val="24"/>
          <w:lang w:val="it-IT"/>
        </w:rPr>
      </w:pPr>
      <w:r w:rsidRPr="009773B9">
        <w:rPr>
          <w:rFonts w:ascii="Candara" w:hAnsi="Candara"/>
          <w:b/>
          <w:bCs/>
          <w:sz w:val="24"/>
          <w:szCs w:val="24"/>
          <w:lang w:val="it-IT"/>
        </w:rPr>
        <w:t>Perkara 2: Tanggung Jawab Tanpa Kesalahan di Aceh (PT Kallista Alam)</w:t>
      </w:r>
    </w:p>
    <w:p w14:paraId="1D71B406"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Perkara PT Kallista Alam menyangkut kebakaran lahan gambut di kawasan Rawa Tripa, Aceh, yang digugat Pemerintah secara perdata. Dalam putusan tanggal 28 Agustus 2015, Mahkamah Agung menguatkan kewajiban perusahaan membayar ganti rugi materiil Rp114.303.419.000 dan biaya pemulihan lingkungan Rp251.765.250.000, atau sekitar Rp366 miliar, atas dasar tanggung jawab mutlak (</w:t>
      </w:r>
      <w:r w:rsidRPr="009773B9">
        <w:rPr>
          <w:rFonts w:ascii="Candara" w:hAnsi="Candara"/>
          <w:i/>
          <w:iCs/>
          <w:sz w:val="24"/>
          <w:szCs w:val="24"/>
          <w:lang w:val="it-IT"/>
        </w:rPr>
        <w:t>strict liability</w:t>
      </w:r>
      <w:r w:rsidRPr="009773B9">
        <w:rPr>
          <w:rFonts w:ascii="Candara" w:hAnsi="Candara"/>
          <w:sz w:val="24"/>
          <w:szCs w:val="24"/>
          <w:lang w:val="it-IT"/>
        </w:rPr>
        <w:t>) menurut UU Nomor 32 Tahun 2009 (Pasal 88)</w:t>
      </w:r>
      <w:r w:rsidRPr="009773B9">
        <w:rPr>
          <w:rStyle w:val="FootnoteReference"/>
          <w:rFonts w:ascii="Candara" w:hAnsi="Candara"/>
          <w:sz w:val="24"/>
          <w:szCs w:val="24"/>
        </w:rPr>
        <w:footnoteReference w:id="38"/>
      </w:r>
      <w:r w:rsidRPr="009773B9">
        <w:rPr>
          <w:rFonts w:ascii="Candara" w:hAnsi="Candara"/>
          <w:sz w:val="24"/>
          <w:szCs w:val="24"/>
          <w:lang w:val="it-IT"/>
        </w:rPr>
        <w:t>. Dalam pertimbangannya, kesalahan tidak perlu dibuktikan secara tersendiri, dan terjadinya kebakaran di lahan yang dikuasai tergugat dipandang cukup. Pada tahun 2018, Pengadilan Negeri Meulaboh sempat membatalkan putusan Mahkamah Agung tersebut, tetapi putusan pengadilan itu kemudian dibatalkan sehingga kewajiban sekitar Rp366 miliar tetap berlaku, sebagaimana dilaporkan media.</w:t>
      </w:r>
    </w:p>
    <w:p w14:paraId="2E141662" w14:textId="77777777" w:rsidR="00805B04" w:rsidRPr="009773B9" w:rsidRDefault="00805B04" w:rsidP="00805B04">
      <w:pPr>
        <w:spacing w:after="80" w:line="360" w:lineRule="auto"/>
        <w:ind w:firstLine="720"/>
        <w:jc w:val="both"/>
        <w:rPr>
          <w:rFonts w:ascii="Candara" w:hAnsi="Candara"/>
          <w:sz w:val="24"/>
          <w:szCs w:val="24"/>
          <w:lang w:val="it-IT"/>
        </w:rPr>
      </w:pPr>
      <w:r w:rsidRPr="009773B9">
        <w:rPr>
          <w:rFonts w:ascii="Candara" w:hAnsi="Candara"/>
          <w:sz w:val="24"/>
          <w:szCs w:val="24"/>
          <w:lang w:val="it-IT"/>
        </w:rPr>
        <w:t>Perkara ini perdata, sehingga tidak langsung menguji Pasal 36. Ia tetap relevan karena menunjukkan bentuk paling murni dari pengecualian terhadap asas kesalahan dan terjadi di wilayah yang menerapkan Qanun Jinayat.</w:t>
      </w:r>
      <w:r w:rsidRPr="009773B9">
        <w:rPr>
          <w:rStyle w:val="FootnoteReference"/>
          <w:rFonts w:ascii="Candara" w:hAnsi="Candara"/>
          <w:sz w:val="24"/>
          <w:szCs w:val="24"/>
        </w:rPr>
        <w:footnoteReference w:id="39"/>
      </w:r>
      <w:r w:rsidRPr="009773B9">
        <w:rPr>
          <w:rFonts w:ascii="Candara" w:hAnsi="Candara"/>
          <w:sz w:val="24"/>
          <w:szCs w:val="24"/>
          <w:lang w:val="it-IT"/>
        </w:rPr>
        <w:t xml:space="preserve"> Model sintesis dalam artikel ini mengusulkan kaidah niat sebagai tolok ukur evaluatif atas pengecualian tersebut, dan perkara ini mengungkap kelemahan usulan itu. Kaidah niat tidak relevan bagi tanggung jawab semacam ini, karena fikih sendiri memisahkan sanksi pidana yang peka terhadap niat dari tanggungan ganti rugi (</w:t>
      </w:r>
      <w:r w:rsidRPr="009773B9">
        <w:rPr>
          <w:rFonts w:cs="Calibri"/>
          <w:i/>
          <w:iCs/>
          <w:sz w:val="24"/>
          <w:szCs w:val="24"/>
          <w:lang w:val="it-IT"/>
        </w:rPr>
        <w:t>ḍ</w:t>
      </w:r>
      <w:r w:rsidRPr="009773B9">
        <w:rPr>
          <w:rFonts w:ascii="Candara" w:hAnsi="Candara"/>
          <w:i/>
          <w:iCs/>
          <w:sz w:val="24"/>
          <w:szCs w:val="24"/>
          <w:lang w:val="it-IT"/>
        </w:rPr>
        <w:t>am</w:t>
      </w:r>
      <w:r w:rsidRPr="009773B9">
        <w:rPr>
          <w:rFonts w:ascii="Candara" w:hAnsi="Candara" w:cs="Candara"/>
          <w:i/>
          <w:iCs/>
          <w:sz w:val="24"/>
          <w:szCs w:val="24"/>
          <w:lang w:val="it-IT"/>
        </w:rPr>
        <w:t>ā</w:t>
      </w:r>
      <w:r w:rsidRPr="009773B9">
        <w:rPr>
          <w:rFonts w:ascii="Candara" w:hAnsi="Candara"/>
          <w:i/>
          <w:iCs/>
          <w:sz w:val="24"/>
          <w:szCs w:val="24"/>
          <w:lang w:val="it-IT"/>
        </w:rPr>
        <w:t>n</w:t>
      </w:r>
      <w:r w:rsidRPr="009773B9">
        <w:rPr>
          <w:rFonts w:ascii="Candara" w:hAnsi="Candara"/>
          <w:sz w:val="24"/>
          <w:szCs w:val="24"/>
          <w:lang w:val="it-IT"/>
        </w:rPr>
        <w:t xml:space="preserve">) yang tidak peka terhadap niat, sebagaimana tercermin pada kaidah </w:t>
      </w:r>
      <w:r w:rsidRPr="009773B9">
        <w:rPr>
          <w:rFonts w:ascii="Candara" w:hAnsi="Candara"/>
          <w:i/>
          <w:iCs/>
          <w:sz w:val="24"/>
          <w:szCs w:val="24"/>
          <w:lang w:val="it-IT"/>
        </w:rPr>
        <w:t xml:space="preserve">al-mubāshir </w:t>
      </w:r>
      <w:r w:rsidRPr="009773B9">
        <w:rPr>
          <w:rFonts w:cs="Calibri"/>
          <w:i/>
          <w:iCs/>
          <w:sz w:val="24"/>
          <w:szCs w:val="24"/>
          <w:lang w:val="it-IT"/>
        </w:rPr>
        <w:t>ḍ</w:t>
      </w:r>
      <w:r w:rsidRPr="009773B9">
        <w:rPr>
          <w:rFonts w:ascii="Candara" w:hAnsi="Candara" w:cs="Candara"/>
          <w:i/>
          <w:iCs/>
          <w:sz w:val="24"/>
          <w:szCs w:val="24"/>
          <w:lang w:val="it-IT"/>
        </w:rPr>
        <w:t>ā</w:t>
      </w:r>
      <w:r w:rsidRPr="009773B9">
        <w:rPr>
          <w:rFonts w:ascii="Candara" w:hAnsi="Candara"/>
          <w:i/>
          <w:iCs/>
          <w:sz w:val="24"/>
          <w:szCs w:val="24"/>
          <w:lang w:val="it-IT"/>
        </w:rPr>
        <w:t>min wa in lam yata'ammad</w:t>
      </w:r>
      <w:r w:rsidRPr="009773B9">
        <w:rPr>
          <w:rFonts w:ascii="Candara" w:hAnsi="Candara"/>
          <w:sz w:val="24"/>
          <w:szCs w:val="24"/>
          <w:lang w:val="it-IT"/>
        </w:rPr>
        <w:t xml:space="preserve"> dan </w:t>
      </w:r>
      <w:r w:rsidRPr="009773B9">
        <w:rPr>
          <w:rFonts w:ascii="Candara" w:hAnsi="Candara"/>
          <w:i/>
          <w:iCs/>
          <w:sz w:val="24"/>
          <w:szCs w:val="24"/>
          <w:lang w:val="it-IT"/>
        </w:rPr>
        <w:t xml:space="preserve">lā </w:t>
      </w:r>
      <w:r w:rsidRPr="009773B9">
        <w:rPr>
          <w:rFonts w:cs="Calibri"/>
          <w:i/>
          <w:iCs/>
          <w:sz w:val="24"/>
          <w:szCs w:val="24"/>
          <w:lang w:val="it-IT"/>
        </w:rPr>
        <w:t>ḍ</w:t>
      </w:r>
      <w:r w:rsidRPr="009773B9">
        <w:rPr>
          <w:rFonts w:ascii="Candara" w:hAnsi="Candara"/>
          <w:i/>
          <w:iCs/>
          <w:sz w:val="24"/>
          <w:szCs w:val="24"/>
          <w:lang w:val="it-IT"/>
        </w:rPr>
        <w:t>arar wa l</w:t>
      </w:r>
      <w:r w:rsidRPr="009773B9">
        <w:rPr>
          <w:rFonts w:ascii="Candara" w:hAnsi="Candara" w:cs="Candara"/>
          <w:i/>
          <w:iCs/>
          <w:sz w:val="24"/>
          <w:szCs w:val="24"/>
          <w:lang w:val="it-IT"/>
        </w:rPr>
        <w:t>ā</w:t>
      </w:r>
      <w:r w:rsidRPr="009773B9">
        <w:rPr>
          <w:rFonts w:ascii="Candara" w:hAnsi="Candara"/>
          <w:i/>
          <w:iCs/>
          <w:sz w:val="24"/>
          <w:szCs w:val="24"/>
          <w:lang w:val="it-IT"/>
        </w:rPr>
        <w:t xml:space="preserve"> </w:t>
      </w:r>
      <w:r w:rsidRPr="009773B9">
        <w:rPr>
          <w:rFonts w:cs="Calibri"/>
          <w:i/>
          <w:iCs/>
          <w:sz w:val="24"/>
          <w:szCs w:val="24"/>
          <w:lang w:val="it-IT"/>
        </w:rPr>
        <w:t>ḍ</w:t>
      </w:r>
      <w:r w:rsidRPr="009773B9">
        <w:rPr>
          <w:rFonts w:ascii="Candara" w:hAnsi="Candara"/>
          <w:i/>
          <w:iCs/>
          <w:sz w:val="24"/>
          <w:szCs w:val="24"/>
          <w:lang w:val="it-IT"/>
        </w:rPr>
        <w:t>ir</w:t>
      </w:r>
      <w:r w:rsidRPr="009773B9">
        <w:rPr>
          <w:rFonts w:ascii="Candara" w:hAnsi="Candara" w:cs="Candara"/>
          <w:i/>
          <w:iCs/>
          <w:sz w:val="24"/>
          <w:szCs w:val="24"/>
          <w:lang w:val="it-IT"/>
        </w:rPr>
        <w:t>ā</w:t>
      </w:r>
      <w:r w:rsidRPr="009773B9">
        <w:rPr>
          <w:rFonts w:ascii="Candara" w:hAnsi="Candara"/>
          <w:i/>
          <w:iCs/>
          <w:sz w:val="24"/>
          <w:szCs w:val="24"/>
          <w:lang w:val="it-IT"/>
        </w:rPr>
        <w:t>r</w:t>
      </w:r>
      <w:r w:rsidRPr="009773B9">
        <w:rPr>
          <w:rFonts w:ascii="Candara" w:hAnsi="Candara"/>
          <w:sz w:val="24"/>
          <w:szCs w:val="24"/>
          <w:lang w:val="it-IT"/>
        </w:rPr>
        <w:t xml:space="preserve"> dalam Majallat al-A</w:t>
      </w:r>
      <w:r w:rsidRPr="009773B9">
        <w:rPr>
          <w:rFonts w:cs="Calibri"/>
          <w:sz w:val="24"/>
          <w:szCs w:val="24"/>
          <w:lang w:val="it-IT"/>
        </w:rPr>
        <w:t>ḥ</w:t>
      </w:r>
      <w:r w:rsidRPr="009773B9">
        <w:rPr>
          <w:rFonts w:ascii="Candara" w:hAnsi="Candara"/>
          <w:sz w:val="24"/>
          <w:szCs w:val="24"/>
          <w:lang w:val="it-IT"/>
        </w:rPr>
        <w:t>k</w:t>
      </w:r>
      <w:r w:rsidRPr="009773B9">
        <w:rPr>
          <w:rFonts w:ascii="Candara" w:hAnsi="Candara" w:cs="Candara"/>
          <w:sz w:val="24"/>
          <w:szCs w:val="24"/>
          <w:lang w:val="it-IT"/>
        </w:rPr>
        <w:t>ā</w:t>
      </w:r>
      <w:r w:rsidRPr="009773B9">
        <w:rPr>
          <w:rFonts w:ascii="Candara" w:hAnsi="Candara"/>
          <w:sz w:val="24"/>
          <w:szCs w:val="24"/>
          <w:lang w:val="it-IT"/>
        </w:rPr>
        <w:t xml:space="preserve">m al-'Adliyyah. Dengan kata lain, pembebanan ganti rugi tanpa pembuktian kesalahan tidak bertentangan dengan fikih, dan kaidah niat tidak dapat dipakai untuk menolaknya. Yang dapat menilainya adalah teori </w:t>
      </w:r>
      <w:r w:rsidRPr="009773B9">
        <w:rPr>
          <w:rFonts w:ascii="Candara" w:hAnsi="Candara"/>
          <w:i/>
          <w:iCs/>
          <w:sz w:val="24"/>
          <w:szCs w:val="24"/>
          <w:lang w:val="it-IT"/>
        </w:rPr>
        <w:t>maqāṣid</w:t>
      </w:r>
      <w:r w:rsidRPr="009773B9">
        <w:rPr>
          <w:rFonts w:ascii="Candara" w:hAnsi="Candara"/>
          <w:sz w:val="24"/>
          <w:szCs w:val="24"/>
          <w:lang w:val="it-IT"/>
        </w:rPr>
        <w:t>, yakni pertanyaan tentang kepentingan yang dilindungi, seperti kelestarian lingkungan yang dapat dikaitkan dengan perlindungan jiwa (</w:t>
      </w:r>
      <w:r w:rsidRPr="009773B9">
        <w:rPr>
          <w:rFonts w:cs="Calibri"/>
          <w:i/>
          <w:iCs/>
          <w:sz w:val="24"/>
          <w:szCs w:val="24"/>
          <w:lang w:val="it-IT"/>
        </w:rPr>
        <w:t>ḥ</w:t>
      </w:r>
      <w:r w:rsidRPr="009773B9">
        <w:rPr>
          <w:rFonts w:ascii="Candara" w:hAnsi="Candara"/>
          <w:i/>
          <w:iCs/>
          <w:sz w:val="24"/>
          <w:szCs w:val="24"/>
          <w:lang w:val="it-IT"/>
        </w:rPr>
        <w:t>if</w:t>
      </w:r>
      <w:r w:rsidRPr="009773B9">
        <w:rPr>
          <w:rFonts w:cs="Calibri"/>
          <w:i/>
          <w:iCs/>
          <w:sz w:val="24"/>
          <w:szCs w:val="24"/>
          <w:lang w:val="it-IT"/>
        </w:rPr>
        <w:t>ẓ</w:t>
      </w:r>
      <w:r w:rsidRPr="009773B9">
        <w:rPr>
          <w:rFonts w:ascii="Candara" w:hAnsi="Candara"/>
          <w:i/>
          <w:iCs/>
          <w:sz w:val="24"/>
          <w:szCs w:val="24"/>
          <w:lang w:val="it-IT"/>
        </w:rPr>
        <w:t xml:space="preserve"> an-nafs</w:t>
      </w:r>
      <w:r w:rsidRPr="009773B9">
        <w:rPr>
          <w:rFonts w:ascii="Candara" w:hAnsi="Candara"/>
          <w:sz w:val="24"/>
          <w:szCs w:val="24"/>
          <w:lang w:val="it-IT"/>
        </w:rPr>
        <w:t xml:space="preserve">), dan tentang proporsionalitas beban. Kritik kedua terhadap model adalah bahwa ia harus membedakan dua jenis pengecualian tanggung jawab perdata atau administratif tanpa kesalahan, yang lazim dalam fikih dan dapat dibenarkan oleh </w:t>
      </w:r>
      <w:r w:rsidRPr="009773B9">
        <w:rPr>
          <w:rFonts w:ascii="Candara" w:hAnsi="Candara"/>
          <w:i/>
          <w:iCs/>
          <w:sz w:val="24"/>
          <w:szCs w:val="24"/>
          <w:lang w:val="it-IT"/>
        </w:rPr>
        <w:t>maqāṣid</w:t>
      </w:r>
      <w:r w:rsidRPr="009773B9">
        <w:rPr>
          <w:rFonts w:ascii="Candara" w:hAnsi="Candara"/>
          <w:sz w:val="24"/>
          <w:szCs w:val="24"/>
          <w:lang w:val="it-IT"/>
        </w:rPr>
        <w:t xml:space="preserve">, dan pemidanaan tanpa kesalahan, yang menyentuh inti maksim </w:t>
      </w:r>
      <w:r w:rsidRPr="009773B9">
        <w:rPr>
          <w:rFonts w:ascii="Candara" w:hAnsi="Candara"/>
          <w:i/>
          <w:iCs/>
          <w:sz w:val="24"/>
          <w:szCs w:val="24"/>
          <w:lang w:val="it-IT"/>
        </w:rPr>
        <w:t>mens rea</w:t>
      </w:r>
      <w:r w:rsidRPr="009773B9">
        <w:rPr>
          <w:rFonts w:ascii="Candara" w:hAnsi="Candara"/>
          <w:sz w:val="24"/>
          <w:szCs w:val="24"/>
          <w:lang w:val="it-IT"/>
        </w:rPr>
        <w:t xml:space="preserve"> dan karenanya memerlukan ujian paling ketat. Tanpa pembedaan ini, usulan menjadikan kaidah niat sebagai tolok ukur seluruh </w:t>
      </w:r>
      <w:r w:rsidRPr="009773B9">
        <w:rPr>
          <w:rFonts w:ascii="Candara" w:hAnsi="Candara"/>
          <w:i/>
          <w:iCs/>
          <w:sz w:val="24"/>
          <w:szCs w:val="24"/>
          <w:lang w:val="it-IT"/>
        </w:rPr>
        <w:t>strict liability</w:t>
      </w:r>
      <w:r w:rsidRPr="009773B9">
        <w:rPr>
          <w:rFonts w:ascii="Candara" w:hAnsi="Candara"/>
          <w:sz w:val="24"/>
          <w:szCs w:val="24"/>
          <w:lang w:val="it-IT"/>
        </w:rPr>
        <w:t xml:space="preserve"> terlalu luas.</w:t>
      </w:r>
      <w:r w:rsidRPr="009773B9">
        <w:rPr>
          <w:rStyle w:val="FootnoteReference"/>
          <w:rFonts w:ascii="Candara" w:hAnsi="Candara"/>
          <w:sz w:val="24"/>
          <w:szCs w:val="24"/>
        </w:rPr>
        <w:footnoteReference w:id="40"/>
      </w:r>
    </w:p>
    <w:p w14:paraId="53AB7D06" w14:textId="77777777" w:rsidR="00805B04" w:rsidRPr="009773B9" w:rsidRDefault="00805B04" w:rsidP="00805B04">
      <w:pPr>
        <w:keepNext/>
        <w:spacing w:before="160" w:after="120"/>
        <w:rPr>
          <w:rFonts w:ascii="Candara" w:hAnsi="Candara"/>
          <w:sz w:val="24"/>
          <w:szCs w:val="24"/>
        </w:rPr>
      </w:pPr>
      <w:proofErr w:type="spellStart"/>
      <w:r w:rsidRPr="009773B9">
        <w:rPr>
          <w:rFonts w:ascii="Candara" w:hAnsi="Candara"/>
          <w:b/>
          <w:bCs/>
          <w:sz w:val="24"/>
          <w:szCs w:val="24"/>
        </w:rPr>
        <w:t>Perkara</w:t>
      </w:r>
      <w:proofErr w:type="spellEnd"/>
      <w:r w:rsidRPr="009773B9">
        <w:rPr>
          <w:rFonts w:ascii="Candara" w:hAnsi="Candara"/>
          <w:b/>
          <w:bCs/>
          <w:sz w:val="24"/>
          <w:szCs w:val="24"/>
        </w:rPr>
        <w:t xml:space="preserve"> 3: </w:t>
      </w:r>
      <w:proofErr w:type="spellStart"/>
      <w:r w:rsidRPr="009773B9">
        <w:rPr>
          <w:rFonts w:ascii="Candara" w:hAnsi="Candara"/>
          <w:b/>
          <w:bCs/>
          <w:sz w:val="24"/>
          <w:szCs w:val="24"/>
        </w:rPr>
        <w:t>Niat</w:t>
      </w:r>
      <w:proofErr w:type="spellEnd"/>
      <w:r w:rsidRPr="009773B9">
        <w:rPr>
          <w:rFonts w:ascii="Candara" w:hAnsi="Candara"/>
          <w:b/>
          <w:bCs/>
          <w:sz w:val="24"/>
          <w:szCs w:val="24"/>
        </w:rPr>
        <w:t xml:space="preserve"> </w:t>
      </w:r>
      <w:proofErr w:type="spellStart"/>
      <w:r w:rsidRPr="009773B9">
        <w:rPr>
          <w:rFonts w:ascii="Candara" w:hAnsi="Candara"/>
          <w:b/>
          <w:bCs/>
          <w:sz w:val="24"/>
          <w:szCs w:val="24"/>
        </w:rPr>
        <w:t>sebagai</w:t>
      </w:r>
      <w:proofErr w:type="spellEnd"/>
      <w:r w:rsidRPr="009773B9">
        <w:rPr>
          <w:rFonts w:ascii="Candara" w:hAnsi="Candara"/>
          <w:b/>
          <w:bCs/>
          <w:sz w:val="24"/>
          <w:szCs w:val="24"/>
        </w:rPr>
        <w:t xml:space="preserve"> </w:t>
      </w:r>
      <w:proofErr w:type="spellStart"/>
      <w:r w:rsidRPr="009773B9">
        <w:rPr>
          <w:rFonts w:ascii="Candara" w:hAnsi="Candara"/>
          <w:b/>
          <w:bCs/>
          <w:sz w:val="24"/>
          <w:szCs w:val="24"/>
        </w:rPr>
        <w:t>Gerbang</w:t>
      </w:r>
      <w:proofErr w:type="spellEnd"/>
      <w:r w:rsidRPr="009773B9">
        <w:rPr>
          <w:rFonts w:ascii="Candara" w:hAnsi="Candara"/>
          <w:b/>
          <w:bCs/>
          <w:sz w:val="24"/>
          <w:szCs w:val="24"/>
        </w:rPr>
        <w:t xml:space="preserve"> </w:t>
      </w:r>
      <w:proofErr w:type="spellStart"/>
      <w:r w:rsidRPr="009773B9">
        <w:rPr>
          <w:rFonts w:ascii="Candara" w:hAnsi="Candara"/>
          <w:b/>
          <w:bCs/>
          <w:sz w:val="24"/>
          <w:szCs w:val="24"/>
        </w:rPr>
        <w:t>Pemaafan</w:t>
      </w:r>
      <w:proofErr w:type="spellEnd"/>
      <w:r w:rsidRPr="009773B9">
        <w:rPr>
          <w:rFonts w:ascii="Candara" w:hAnsi="Candara"/>
          <w:b/>
          <w:bCs/>
          <w:sz w:val="24"/>
          <w:szCs w:val="24"/>
        </w:rPr>
        <w:t xml:space="preserve"> (Muhammad Wasim v. The State)</w:t>
      </w:r>
    </w:p>
    <w:p w14:paraId="74E83DB2"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menyangkut</w:t>
      </w:r>
      <w:proofErr w:type="spellEnd"/>
      <w:r w:rsidRPr="009773B9">
        <w:rPr>
          <w:rFonts w:ascii="Candara" w:hAnsi="Candara"/>
          <w:sz w:val="24"/>
          <w:szCs w:val="24"/>
        </w:rPr>
        <w:t xml:space="preserve"> </w:t>
      </w:r>
      <w:proofErr w:type="spellStart"/>
      <w:r w:rsidRPr="009773B9">
        <w:rPr>
          <w:rFonts w:ascii="Candara" w:hAnsi="Candara"/>
          <w:sz w:val="24"/>
          <w:szCs w:val="24"/>
        </w:rPr>
        <w:t>pembunuhan</w:t>
      </w:r>
      <w:proofErr w:type="spellEnd"/>
      <w:r w:rsidRPr="009773B9">
        <w:rPr>
          <w:rFonts w:ascii="Candara" w:hAnsi="Candara"/>
          <w:sz w:val="24"/>
          <w:szCs w:val="24"/>
        </w:rPr>
        <w:t xml:space="preserve"> Qandeel Baloch oleh </w:t>
      </w:r>
      <w:proofErr w:type="spellStart"/>
      <w:r w:rsidRPr="009773B9">
        <w:rPr>
          <w:rFonts w:ascii="Candara" w:hAnsi="Candara"/>
          <w:sz w:val="24"/>
          <w:szCs w:val="24"/>
        </w:rPr>
        <w:t>saudara</w:t>
      </w:r>
      <w:proofErr w:type="spellEnd"/>
      <w:r w:rsidRPr="009773B9">
        <w:rPr>
          <w:rFonts w:ascii="Candara" w:hAnsi="Candara"/>
          <w:sz w:val="24"/>
          <w:szCs w:val="24"/>
        </w:rPr>
        <w:t xml:space="preserve"> </w:t>
      </w:r>
      <w:proofErr w:type="spellStart"/>
      <w:r w:rsidRPr="009773B9">
        <w:rPr>
          <w:rFonts w:ascii="Candara" w:hAnsi="Candara"/>
          <w:sz w:val="24"/>
          <w:szCs w:val="24"/>
        </w:rPr>
        <w:t>laki-lakinya</w:t>
      </w:r>
      <w:proofErr w:type="spellEnd"/>
      <w:r w:rsidRPr="009773B9">
        <w:rPr>
          <w:rFonts w:ascii="Candara" w:hAnsi="Candara"/>
          <w:sz w:val="24"/>
          <w:szCs w:val="24"/>
        </w:rPr>
        <w:t xml:space="preserve"> di Pakistan. </w:t>
      </w:r>
      <w:proofErr w:type="spellStart"/>
      <w:r w:rsidRPr="009773B9">
        <w:rPr>
          <w:rFonts w:ascii="Candara" w:hAnsi="Candara"/>
          <w:sz w:val="24"/>
          <w:szCs w:val="24"/>
        </w:rPr>
        <w:t>Menurut</w:t>
      </w:r>
      <w:proofErr w:type="spellEnd"/>
      <w:r w:rsidRPr="009773B9">
        <w:rPr>
          <w:rFonts w:ascii="Candara" w:hAnsi="Candara"/>
          <w:sz w:val="24"/>
          <w:szCs w:val="24"/>
        </w:rPr>
        <w:t xml:space="preserve"> Tahir, Pakistan </w:t>
      </w:r>
      <w:proofErr w:type="spellStart"/>
      <w:r w:rsidRPr="009773B9">
        <w:rPr>
          <w:rFonts w:ascii="Candara" w:hAnsi="Candara"/>
          <w:sz w:val="24"/>
          <w:szCs w:val="24"/>
        </w:rPr>
        <w:t>mengubah</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pidananya</w:t>
      </w:r>
      <w:proofErr w:type="spellEnd"/>
      <w:r w:rsidRPr="009773B9">
        <w:rPr>
          <w:rFonts w:ascii="Candara" w:hAnsi="Candara"/>
          <w:sz w:val="24"/>
          <w:szCs w:val="24"/>
        </w:rPr>
        <w:t xml:space="preserve"> pada 2016 agar </w:t>
      </w:r>
      <w:proofErr w:type="spellStart"/>
      <w:r w:rsidRPr="009773B9">
        <w:rPr>
          <w:rFonts w:ascii="Candara" w:hAnsi="Candara"/>
          <w:sz w:val="24"/>
          <w:szCs w:val="24"/>
        </w:rPr>
        <w:t>pembunuhan</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nama </w:t>
      </w:r>
      <w:proofErr w:type="spellStart"/>
      <w:r w:rsidRPr="009773B9">
        <w:rPr>
          <w:rFonts w:ascii="Candara" w:hAnsi="Candara"/>
          <w:sz w:val="24"/>
          <w:szCs w:val="24"/>
        </w:rPr>
        <w:t>kehormatan</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berakhir</w:t>
      </w:r>
      <w:proofErr w:type="spellEnd"/>
      <w:r w:rsidRPr="009773B9">
        <w:rPr>
          <w:rFonts w:ascii="Candara" w:hAnsi="Candara"/>
          <w:sz w:val="24"/>
          <w:szCs w:val="24"/>
        </w:rPr>
        <w:t xml:space="preserve">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karena</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w:t>
      </w:r>
      <w:proofErr w:type="spellStart"/>
      <w:r w:rsidRPr="009773B9">
        <w:rPr>
          <w:rFonts w:ascii="Candara" w:hAnsi="Candara"/>
          <w:sz w:val="24"/>
          <w:szCs w:val="24"/>
        </w:rPr>
        <w:t>ahli</w:t>
      </w:r>
      <w:proofErr w:type="spellEnd"/>
      <w:r w:rsidRPr="009773B9">
        <w:rPr>
          <w:rFonts w:ascii="Candara" w:hAnsi="Candara"/>
          <w:sz w:val="24"/>
          <w:szCs w:val="24"/>
        </w:rPr>
        <w:t xml:space="preserve"> </w:t>
      </w:r>
      <w:proofErr w:type="spellStart"/>
      <w:r w:rsidRPr="009773B9">
        <w:rPr>
          <w:rFonts w:ascii="Candara" w:hAnsi="Candara"/>
          <w:sz w:val="24"/>
          <w:szCs w:val="24"/>
        </w:rPr>
        <w:t>waris</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rezim</w:t>
      </w:r>
      <w:proofErr w:type="spellEnd"/>
      <w:r w:rsidRPr="009773B9">
        <w:rPr>
          <w:rFonts w:ascii="Candara" w:hAnsi="Candara"/>
          <w:sz w:val="24"/>
          <w:szCs w:val="24"/>
        </w:rPr>
        <w:t xml:space="preserve"> qisas dan </w:t>
      </w:r>
      <w:proofErr w:type="spellStart"/>
      <w:r w:rsidRPr="009773B9">
        <w:rPr>
          <w:rFonts w:ascii="Candara" w:hAnsi="Candara"/>
          <w:sz w:val="24"/>
          <w:szCs w:val="24"/>
        </w:rPr>
        <w:t>diyat</w:t>
      </w:r>
      <w:proofErr w:type="spellEnd"/>
      <w:r w:rsidRPr="009773B9">
        <w:rPr>
          <w:rFonts w:ascii="Candara" w:hAnsi="Candara"/>
          <w:sz w:val="24"/>
          <w:szCs w:val="24"/>
        </w:rPr>
        <w:t xml:space="preserve">, </w:t>
      </w:r>
      <w:proofErr w:type="spellStart"/>
      <w:r w:rsidRPr="009773B9">
        <w:rPr>
          <w:rFonts w:ascii="Candara" w:hAnsi="Candara"/>
          <w:sz w:val="24"/>
          <w:szCs w:val="24"/>
        </w:rPr>
        <w:t>yakni</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memberi</w:t>
      </w:r>
      <w:proofErr w:type="spellEnd"/>
      <w:r w:rsidRPr="009773B9">
        <w:rPr>
          <w:rFonts w:ascii="Candara" w:hAnsi="Candara"/>
          <w:sz w:val="24"/>
          <w:szCs w:val="24"/>
        </w:rPr>
        <w:t xml:space="preserve"> </w:t>
      </w:r>
      <w:proofErr w:type="spellStart"/>
      <w:r w:rsidRPr="009773B9">
        <w:rPr>
          <w:rFonts w:ascii="Candara" w:hAnsi="Candara"/>
          <w:sz w:val="24"/>
          <w:szCs w:val="24"/>
        </w:rPr>
        <w:t>pengadilan</w:t>
      </w:r>
      <w:proofErr w:type="spellEnd"/>
      <w:r w:rsidRPr="009773B9">
        <w:rPr>
          <w:rFonts w:ascii="Candara" w:hAnsi="Candara"/>
          <w:sz w:val="24"/>
          <w:szCs w:val="24"/>
        </w:rPr>
        <w:t xml:space="preserve"> </w:t>
      </w:r>
      <w:proofErr w:type="spellStart"/>
      <w:r w:rsidRPr="009773B9">
        <w:rPr>
          <w:rFonts w:ascii="Candara" w:hAnsi="Candara"/>
          <w:sz w:val="24"/>
          <w:szCs w:val="24"/>
        </w:rPr>
        <w:t>kewenangan</w:t>
      </w:r>
      <w:proofErr w:type="spellEnd"/>
      <w:r w:rsidRPr="009773B9">
        <w:rPr>
          <w:rFonts w:ascii="Candara" w:hAnsi="Candara"/>
          <w:sz w:val="24"/>
          <w:szCs w:val="24"/>
        </w:rPr>
        <w:t xml:space="preserve"> </w:t>
      </w:r>
      <w:proofErr w:type="spellStart"/>
      <w:r w:rsidRPr="009773B9">
        <w:rPr>
          <w:rFonts w:ascii="Candara" w:hAnsi="Candara"/>
          <w:sz w:val="24"/>
          <w:szCs w:val="24"/>
        </w:rPr>
        <w:t>menjatuhkan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mati</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penjara</w:t>
      </w:r>
      <w:proofErr w:type="spellEnd"/>
      <w:r w:rsidRPr="009773B9">
        <w:rPr>
          <w:rFonts w:ascii="Candara" w:hAnsi="Candara"/>
          <w:sz w:val="24"/>
          <w:szCs w:val="24"/>
        </w:rPr>
        <w:t xml:space="preserve"> </w:t>
      </w:r>
      <w:proofErr w:type="spellStart"/>
      <w:r w:rsidRPr="009773B9">
        <w:rPr>
          <w:rFonts w:ascii="Candara" w:hAnsi="Candara"/>
          <w:sz w:val="24"/>
          <w:szCs w:val="24"/>
        </w:rPr>
        <w:t>seumur</w:t>
      </w:r>
      <w:proofErr w:type="spellEnd"/>
      <w:r w:rsidRPr="009773B9">
        <w:rPr>
          <w:rFonts w:ascii="Candara" w:hAnsi="Candara"/>
          <w:sz w:val="24"/>
          <w:szCs w:val="24"/>
        </w:rPr>
        <w:t xml:space="preserve"> </w:t>
      </w:r>
      <w:proofErr w:type="spellStart"/>
      <w:r w:rsidRPr="009773B9">
        <w:rPr>
          <w:rFonts w:ascii="Candara" w:hAnsi="Candara"/>
          <w:sz w:val="24"/>
          <w:szCs w:val="24"/>
        </w:rPr>
        <w:t>hidup</w:t>
      </w:r>
      <w:proofErr w:type="spellEnd"/>
      <w:r w:rsidRPr="009773B9">
        <w:rPr>
          <w:rFonts w:ascii="Candara" w:hAnsi="Candara"/>
          <w:sz w:val="24"/>
          <w:szCs w:val="24"/>
        </w:rPr>
        <w:t xml:space="preserve"> </w:t>
      </w:r>
      <w:proofErr w:type="spellStart"/>
      <w:r w:rsidRPr="009773B9">
        <w:rPr>
          <w:rFonts w:ascii="Candara" w:hAnsi="Candara"/>
          <w:sz w:val="24"/>
          <w:szCs w:val="24"/>
        </w:rPr>
        <w:t>meskipun</w:t>
      </w:r>
      <w:proofErr w:type="spellEnd"/>
      <w:r w:rsidRPr="009773B9">
        <w:rPr>
          <w:rFonts w:ascii="Candara" w:hAnsi="Candara"/>
          <w:sz w:val="24"/>
          <w:szCs w:val="24"/>
        </w:rPr>
        <w:t xml:space="preserve"> </w:t>
      </w:r>
      <w:proofErr w:type="spellStart"/>
      <w:r w:rsidRPr="009773B9">
        <w:rPr>
          <w:rFonts w:ascii="Candara" w:hAnsi="Candara"/>
          <w:sz w:val="24"/>
          <w:szCs w:val="24"/>
        </w:rPr>
        <w:t>ada</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Pada </w:t>
      </w:r>
      <w:proofErr w:type="spellStart"/>
      <w:r w:rsidRPr="009773B9">
        <w:rPr>
          <w:rFonts w:ascii="Candara" w:hAnsi="Candara"/>
          <w:sz w:val="24"/>
          <w:szCs w:val="24"/>
        </w:rPr>
        <w:t>Februari</w:t>
      </w:r>
      <w:proofErr w:type="spellEnd"/>
      <w:r w:rsidRPr="009773B9">
        <w:rPr>
          <w:rFonts w:ascii="Candara" w:hAnsi="Candara"/>
          <w:sz w:val="24"/>
          <w:szCs w:val="24"/>
        </w:rPr>
        <w:t xml:space="preserve"> 2022, Lahore High Court </w:t>
      </w:r>
      <w:proofErr w:type="spellStart"/>
      <w:r w:rsidRPr="009773B9">
        <w:rPr>
          <w:rFonts w:ascii="Candara" w:hAnsi="Candara"/>
          <w:sz w:val="24"/>
          <w:szCs w:val="24"/>
        </w:rPr>
        <w:t>membebaskan</w:t>
      </w:r>
      <w:proofErr w:type="spellEnd"/>
      <w:r w:rsidRPr="009773B9">
        <w:rPr>
          <w:rFonts w:ascii="Candara" w:hAnsi="Candara"/>
          <w:sz w:val="24"/>
          <w:szCs w:val="24"/>
        </w:rPr>
        <w:t xml:space="preserve"> Wasim </w:t>
      </w:r>
      <w:proofErr w:type="spellStart"/>
      <w:r w:rsidRPr="009773B9">
        <w:rPr>
          <w:rFonts w:ascii="Candara" w:hAnsi="Candara"/>
          <w:sz w:val="24"/>
          <w:szCs w:val="24"/>
        </w:rPr>
        <w:t>karena</w:t>
      </w:r>
      <w:proofErr w:type="spellEnd"/>
      <w:r w:rsidRPr="009773B9">
        <w:rPr>
          <w:rFonts w:ascii="Candara" w:hAnsi="Candara"/>
          <w:sz w:val="24"/>
          <w:szCs w:val="24"/>
        </w:rPr>
        <w:t xml:space="preserve"> </w:t>
      </w:r>
      <w:proofErr w:type="spellStart"/>
      <w:r w:rsidRPr="009773B9">
        <w:rPr>
          <w:rFonts w:ascii="Candara" w:hAnsi="Candara"/>
          <w:sz w:val="24"/>
          <w:szCs w:val="24"/>
        </w:rPr>
        <w:t>penuntut</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berhasil</w:t>
      </w:r>
      <w:proofErr w:type="spellEnd"/>
      <w:r w:rsidRPr="009773B9">
        <w:rPr>
          <w:rFonts w:ascii="Candara" w:hAnsi="Candara"/>
          <w:sz w:val="24"/>
          <w:szCs w:val="24"/>
        </w:rPr>
        <w:t xml:space="preserve"> </w:t>
      </w:r>
      <w:proofErr w:type="spellStart"/>
      <w:r w:rsidRPr="009773B9">
        <w:rPr>
          <w:rFonts w:ascii="Candara" w:hAnsi="Candara"/>
          <w:sz w:val="24"/>
          <w:szCs w:val="24"/>
        </w:rPr>
        <w:t>membuktikan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pembunuhan</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dilakukan</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nama </w:t>
      </w:r>
      <w:proofErr w:type="spellStart"/>
      <w:r w:rsidRPr="009773B9">
        <w:rPr>
          <w:rFonts w:ascii="Candara" w:hAnsi="Candara"/>
          <w:sz w:val="24"/>
          <w:szCs w:val="24"/>
        </w:rPr>
        <w:t>kehormatan</w:t>
      </w:r>
      <w:proofErr w:type="spellEnd"/>
      <w:r w:rsidRPr="009773B9">
        <w:rPr>
          <w:rFonts w:ascii="Candara" w:hAnsi="Candara"/>
          <w:sz w:val="24"/>
          <w:szCs w:val="24"/>
        </w:rPr>
        <w:t xml:space="preserve">, dan </w:t>
      </w:r>
      <w:proofErr w:type="spellStart"/>
      <w:r w:rsidRPr="009773B9">
        <w:rPr>
          <w:rFonts w:ascii="Candara" w:hAnsi="Candara"/>
          <w:sz w:val="24"/>
          <w:szCs w:val="24"/>
        </w:rPr>
        <w:t>karena</w:t>
      </w:r>
      <w:proofErr w:type="spellEnd"/>
      <w:r w:rsidRPr="009773B9">
        <w:rPr>
          <w:rFonts w:ascii="Candara" w:hAnsi="Candara"/>
          <w:sz w:val="24"/>
          <w:szCs w:val="24"/>
        </w:rPr>
        <w:t xml:space="preserve"> orang </w:t>
      </w:r>
      <w:proofErr w:type="spellStart"/>
      <w:r w:rsidRPr="009773B9">
        <w:rPr>
          <w:rFonts w:ascii="Candara" w:hAnsi="Candara"/>
          <w:sz w:val="24"/>
          <w:szCs w:val="24"/>
        </w:rPr>
        <w:t>tua</w:t>
      </w:r>
      <w:proofErr w:type="spellEnd"/>
      <w:r w:rsidRPr="009773B9">
        <w:rPr>
          <w:rFonts w:ascii="Candara" w:hAnsi="Candara"/>
          <w:sz w:val="24"/>
          <w:szCs w:val="24"/>
        </w:rPr>
        <w:t xml:space="preserve"> </w:t>
      </w:r>
      <w:proofErr w:type="spellStart"/>
      <w:r w:rsidRPr="009773B9">
        <w:rPr>
          <w:rFonts w:ascii="Candara" w:hAnsi="Candara"/>
          <w:sz w:val="24"/>
          <w:szCs w:val="24"/>
        </w:rPr>
        <w:t>telah</w:t>
      </w:r>
      <w:proofErr w:type="spellEnd"/>
      <w:r w:rsidRPr="009773B9">
        <w:rPr>
          <w:rFonts w:ascii="Candara" w:hAnsi="Candara"/>
          <w:sz w:val="24"/>
          <w:szCs w:val="24"/>
        </w:rPr>
        <w:t xml:space="preserve"> </w:t>
      </w:r>
      <w:proofErr w:type="spellStart"/>
      <w:r w:rsidRPr="009773B9">
        <w:rPr>
          <w:rFonts w:ascii="Candara" w:hAnsi="Candara"/>
          <w:sz w:val="24"/>
          <w:szCs w:val="24"/>
        </w:rPr>
        <w:t>memaafkan</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diakhiri</w:t>
      </w:r>
      <w:proofErr w:type="spellEnd"/>
      <w:r w:rsidRPr="009773B9">
        <w:rPr>
          <w:rFonts w:ascii="Candara" w:hAnsi="Candara"/>
          <w:sz w:val="24"/>
          <w:szCs w:val="24"/>
        </w:rPr>
        <w:t xml:space="preserve"> </w:t>
      </w:r>
      <w:proofErr w:type="spellStart"/>
      <w:r w:rsidRPr="009773B9">
        <w:rPr>
          <w:rFonts w:ascii="Candara" w:hAnsi="Candara"/>
          <w:sz w:val="24"/>
          <w:szCs w:val="24"/>
        </w:rPr>
        <w:t>melalui</w:t>
      </w:r>
      <w:proofErr w:type="spellEnd"/>
      <w:r w:rsidRPr="009773B9">
        <w:rPr>
          <w:rFonts w:ascii="Candara" w:hAnsi="Candara"/>
          <w:sz w:val="24"/>
          <w:szCs w:val="24"/>
        </w:rPr>
        <w:t xml:space="preserve"> </w:t>
      </w:r>
      <w:proofErr w:type="spellStart"/>
      <w:r w:rsidRPr="009773B9">
        <w:rPr>
          <w:rFonts w:ascii="Candara" w:hAnsi="Candara"/>
          <w:sz w:val="24"/>
          <w:szCs w:val="24"/>
        </w:rPr>
        <w:t>perdamaian</w:t>
      </w:r>
      <w:proofErr w:type="spellEnd"/>
      <w:r w:rsidRPr="009773B9">
        <w:rPr>
          <w:rFonts w:ascii="Candara" w:hAnsi="Candara"/>
          <w:sz w:val="24"/>
          <w:szCs w:val="24"/>
        </w:rPr>
        <w:t>.</w:t>
      </w:r>
      <w:r w:rsidRPr="009773B9">
        <w:rPr>
          <w:rStyle w:val="FootnoteReference"/>
          <w:rFonts w:ascii="Candara" w:hAnsi="Candara"/>
          <w:sz w:val="24"/>
          <w:szCs w:val="24"/>
        </w:rPr>
        <w:footnoteReference w:id="41"/>
      </w:r>
    </w:p>
    <w:p w14:paraId="0C93D2CC"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menguji</w:t>
      </w:r>
      <w:proofErr w:type="spellEnd"/>
      <w:r w:rsidRPr="009773B9">
        <w:rPr>
          <w:rFonts w:ascii="Candara" w:hAnsi="Candara"/>
          <w:sz w:val="24"/>
          <w:szCs w:val="24"/>
        </w:rPr>
        <w:t xml:space="preserve"> </w:t>
      </w:r>
      <w:proofErr w:type="spellStart"/>
      <w:r w:rsidRPr="009773B9">
        <w:rPr>
          <w:rFonts w:ascii="Candara" w:hAnsi="Candara"/>
          <w:sz w:val="24"/>
          <w:szCs w:val="24"/>
        </w:rPr>
        <w:t>hubungan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akibat</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yakni</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khusus</w:t>
      </w:r>
      <w:proofErr w:type="spellEnd"/>
      <w:r w:rsidRPr="009773B9">
        <w:rPr>
          <w:rFonts w:ascii="Candara" w:hAnsi="Candara"/>
          <w:sz w:val="24"/>
          <w:szCs w:val="24"/>
        </w:rPr>
        <w:t xml:space="preserve"> </w:t>
      </w:r>
      <w:proofErr w:type="spellStart"/>
      <w:r w:rsidRPr="009773B9">
        <w:rPr>
          <w:rFonts w:ascii="Candara" w:hAnsi="Candara"/>
          <w:sz w:val="24"/>
          <w:szCs w:val="24"/>
        </w:rPr>
        <w:t>bertindak</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nama </w:t>
      </w:r>
      <w:proofErr w:type="spellStart"/>
      <w:r w:rsidRPr="009773B9">
        <w:rPr>
          <w:rFonts w:ascii="Candara" w:hAnsi="Candara"/>
          <w:sz w:val="24"/>
          <w:szCs w:val="24"/>
        </w:rPr>
        <w:t>kehormatan</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lagi</w:t>
      </w:r>
      <w:proofErr w:type="spellEnd"/>
      <w:r w:rsidRPr="009773B9">
        <w:rPr>
          <w:rFonts w:ascii="Candara" w:hAnsi="Candara"/>
          <w:sz w:val="24"/>
          <w:szCs w:val="24"/>
        </w:rPr>
        <w:t xml:space="preserve"> </w:t>
      </w:r>
      <w:proofErr w:type="spellStart"/>
      <w:r w:rsidRPr="009773B9">
        <w:rPr>
          <w:rFonts w:ascii="Candara" w:hAnsi="Candara"/>
          <w:sz w:val="24"/>
          <w:szCs w:val="24"/>
        </w:rPr>
        <w:t>sekadar</w:t>
      </w:r>
      <w:proofErr w:type="spellEnd"/>
      <w:r w:rsidRPr="009773B9">
        <w:rPr>
          <w:rFonts w:ascii="Candara" w:hAnsi="Candara"/>
          <w:sz w:val="24"/>
          <w:szCs w:val="24"/>
        </w:rPr>
        <w:t xml:space="preserve"> </w:t>
      </w:r>
      <w:proofErr w:type="spellStart"/>
      <w:r w:rsidRPr="009773B9">
        <w:rPr>
          <w:rFonts w:ascii="Candara" w:hAnsi="Candara"/>
          <w:sz w:val="24"/>
          <w:szCs w:val="24"/>
        </w:rPr>
        <w:t>unsur</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tetapi</w:t>
      </w:r>
      <w:proofErr w:type="spellEnd"/>
      <w:r w:rsidRPr="009773B9">
        <w:rPr>
          <w:rFonts w:ascii="Candara" w:hAnsi="Candara"/>
          <w:sz w:val="24"/>
          <w:szCs w:val="24"/>
        </w:rPr>
        <w:t xml:space="preserve"> </w:t>
      </w:r>
      <w:proofErr w:type="spellStart"/>
      <w:r w:rsidRPr="009773B9">
        <w:rPr>
          <w:rFonts w:ascii="Candara" w:hAnsi="Candara"/>
          <w:sz w:val="24"/>
          <w:szCs w:val="24"/>
        </w:rPr>
        <w:t>gerbang</w:t>
      </w:r>
      <w:proofErr w:type="spellEnd"/>
      <w:r w:rsidRPr="009773B9">
        <w:rPr>
          <w:rFonts w:ascii="Candara" w:hAnsi="Candara"/>
          <w:sz w:val="24"/>
          <w:szCs w:val="24"/>
        </w:rPr>
        <w:t xml:space="preserve"> yang </w:t>
      </w:r>
      <w:proofErr w:type="spellStart"/>
      <w:r w:rsidRPr="009773B9">
        <w:rPr>
          <w:rFonts w:ascii="Candara" w:hAnsi="Candara"/>
          <w:sz w:val="24"/>
          <w:szCs w:val="24"/>
        </w:rPr>
        <w:t>menentukan</w:t>
      </w:r>
      <w:proofErr w:type="spellEnd"/>
      <w:r w:rsidRPr="009773B9">
        <w:rPr>
          <w:rFonts w:ascii="Candara" w:hAnsi="Candara"/>
          <w:sz w:val="24"/>
          <w:szCs w:val="24"/>
        </w:rPr>
        <w:t xml:space="preserve"> </w:t>
      </w:r>
      <w:proofErr w:type="spellStart"/>
      <w:r w:rsidRPr="009773B9">
        <w:rPr>
          <w:rFonts w:ascii="Candara" w:hAnsi="Candara"/>
          <w:sz w:val="24"/>
          <w:szCs w:val="24"/>
        </w:rPr>
        <w:t>apakah</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w:t>
      </w:r>
      <w:proofErr w:type="spellStart"/>
      <w:r w:rsidRPr="009773B9">
        <w:rPr>
          <w:rFonts w:ascii="Candara" w:hAnsi="Candara"/>
          <w:sz w:val="24"/>
          <w:szCs w:val="24"/>
        </w:rPr>
        <w:t>privat</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menghentikan</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Beban </w:t>
      </w:r>
      <w:proofErr w:type="spellStart"/>
      <w:r w:rsidRPr="009773B9">
        <w:rPr>
          <w:rFonts w:ascii="Candara" w:hAnsi="Candara"/>
          <w:sz w:val="24"/>
          <w:szCs w:val="24"/>
        </w:rPr>
        <w:t>membuktikan</w:t>
      </w:r>
      <w:proofErr w:type="spellEnd"/>
      <w:r w:rsidRPr="009773B9">
        <w:rPr>
          <w:rFonts w:ascii="Candara" w:hAnsi="Candara"/>
          <w:sz w:val="24"/>
          <w:szCs w:val="24"/>
        </w:rPr>
        <w:t xml:space="preserve"> motif </w:t>
      </w:r>
      <w:proofErr w:type="spellStart"/>
      <w:r w:rsidRPr="009773B9">
        <w:rPr>
          <w:rFonts w:ascii="Candara" w:hAnsi="Candara"/>
          <w:sz w:val="24"/>
          <w:szCs w:val="24"/>
        </w:rPr>
        <w:t>ada</w:t>
      </w:r>
      <w:proofErr w:type="spellEnd"/>
      <w:r w:rsidRPr="009773B9">
        <w:rPr>
          <w:rFonts w:ascii="Candara" w:hAnsi="Candara"/>
          <w:sz w:val="24"/>
          <w:szCs w:val="24"/>
        </w:rPr>
        <w:t xml:space="preserve"> pada </w:t>
      </w:r>
      <w:proofErr w:type="spellStart"/>
      <w:r w:rsidRPr="009773B9">
        <w:rPr>
          <w:rFonts w:ascii="Candara" w:hAnsi="Candara"/>
          <w:sz w:val="24"/>
          <w:szCs w:val="24"/>
        </w:rPr>
        <w:t>penuntut</w:t>
      </w:r>
      <w:proofErr w:type="spellEnd"/>
      <w:r w:rsidRPr="009773B9">
        <w:rPr>
          <w:rFonts w:ascii="Candara" w:hAnsi="Candara"/>
          <w:sz w:val="24"/>
          <w:szCs w:val="24"/>
        </w:rPr>
        <w:t xml:space="preserve">, dan </w:t>
      </w:r>
      <w:proofErr w:type="spellStart"/>
      <w:r w:rsidRPr="009773B9">
        <w:rPr>
          <w:rFonts w:ascii="Candara" w:hAnsi="Candara"/>
          <w:sz w:val="24"/>
          <w:szCs w:val="24"/>
        </w:rPr>
        <w:t>kegagalan</w:t>
      </w:r>
      <w:proofErr w:type="spellEnd"/>
      <w:r w:rsidRPr="009773B9">
        <w:rPr>
          <w:rFonts w:ascii="Candara" w:hAnsi="Candara"/>
          <w:sz w:val="24"/>
          <w:szCs w:val="24"/>
        </w:rPr>
        <w:t xml:space="preserve"> </w:t>
      </w:r>
      <w:proofErr w:type="spellStart"/>
      <w:r w:rsidRPr="009773B9">
        <w:rPr>
          <w:rFonts w:ascii="Candara" w:hAnsi="Candara"/>
          <w:sz w:val="24"/>
          <w:szCs w:val="24"/>
        </w:rPr>
        <w:t>membuktikannya</w:t>
      </w:r>
      <w:proofErr w:type="spellEnd"/>
      <w:r w:rsidRPr="009773B9">
        <w:rPr>
          <w:rFonts w:ascii="Candara" w:hAnsi="Candara"/>
          <w:sz w:val="24"/>
          <w:szCs w:val="24"/>
        </w:rPr>
        <w:t xml:space="preserve"> </w:t>
      </w:r>
      <w:proofErr w:type="spellStart"/>
      <w:r w:rsidRPr="009773B9">
        <w:rPr>
          <w:rFonts w:ascii="Candara" w:hAnsi="Candara"/>
          <w:sz w:val="24"/>
          <w:szCs w:val="24"/>
        </w:rPr>
        <w:t>membuka</w:t>
      </w:r>
      <w:proofErr w:type="spellEnd"/>
      <w:r w:rsidRPr="009773B9">
        <w:rPr>
          <w:rFonts w:ascii="Candara" w:hAnsi="Candara"/>
          <w:sz w:val="24"/>
          <w:szCs w:val="24"/>
        </w:rPr>
        <w:t xml:space="preserve"> </w:t>
      </w:r>
      <w:proofErr w:type="spellStart"/>
      <w:r w:rsidRPr="009773B9">
        <w:rPr>
          <w:rFonts w:ascii="Candara" w:hAnsi="Candara"/>
          <w:sz w:val="24"/>
          <w:szCs w:val="24"/>
        </w:rPr>
        <w:t>jalan</w:t>
      </w:r>
      <w:proofErr w:type="spellEnd"/>
      <w:r w:rsidRPr="009773B9">
        <w:rPr>
          <w:rFonts w:ascii="Candara" w:hAnsi="Candara"/>
          <w:sz w:val="24"/>
          <w:szCs w:val="24"/>
        </w:rPr>
        <w:t xml:space="preserve"> </w:t>
      </w:r>
      <w:proofErr w:type="spellStart"/>
      <w:r w:rsidRPr="009773B9">
        <w:rPr>
          <w:rFonts w:ascii="Candara" w:hAnsi="Candara"/>
          <w:sz w:val="24"/>
          <w:szCs w:val="24"/>
        </w:rPr>
        <w:t>keluar</w:t>
      </w:r>
      <w:proofErr w:type="spellEnd"/>
      <w:r w:rsidRPr="009773B9">
        <w:rPr>
          <w:rFonts w:ascii="Candara" w:hAnsi="Candara"/>
          <w:sz w:val="24"/>
          <w:szCs w:val="24"/>
        </w:rPr>
        <w:t xml:space="preserve"> yang </w:t>
      </w:r>
      <w:proofErr w:type="spellStart"/>
      <w:r w:rsidRPr="009773B9">
        <w:rPr>
          <w:rFonts w:ascii="Candara" w:hAnsi="Candara"/>
          <w:sz w:val="24"/>
          <w:szCs w:val="24"/>
        </w:rPr>
        <w:t>justru</w:t>
      </w:r>
      <w:proofErr w:type="spellEnd"/>
      <w:r w:rsidRPr="009773B9">
        <w:rPr>
          <w:rFonts w:ascii="Candara" w:hAnsi="Candara"/>
          <w:sz w:val="24"/>
          <w:szCs w:val="24"/>
        </w:rPr>
        <w:t xml:space="preserve"> </w:t>
      </w:r>
      <w:proofErr w:type="spellStart"/>
      <w:r w:rsidRPr="009773B9">
        <w:rPr>
          <w:rFonts w:ascii="Candara" w:hAnsi="Candara"/>
          <w:sz w:val="24"/>
          <w:szCs w:val="24"/>
        </w:rPr>
        <w:t>hendak</w:t>
      </w:r>
      <w:proofErr w:type="spellEnd"/>
      <w:r w:rsidRPr="009773B9">
        <w:rPr>
          <w:rFonts w:ascii="Candara" w:hAnsi="Candara"/>
          <w:sz w:val="24"/>
          <w:szCs w:val="24"/>
        </w:rPr>
        <w:t xml:space="preserve"> </w:t>
      </w:r>
      <w:proofErr w:type="spellStart"/>
      <w:r w:rsidRPr="009773B9">
        <w:rPr>
          <w:rFonts w:ascii="Candara" w:hAnsi="Candara"/>
          <w:sz w:val="24"/>
          <w:szCs w:val="24"/>
        </w:rPr>
        <w:t>ditutup</w:t>
      </w:r>
      <w:proofErr w:type="spellEnd"/>
      <w:r w:rsidRPr="009773B9">
        <w:rPr>
          <w:rFonts w:ascii="Candara" w:hAnsi="Candara"/>
          <w:sz w:val="24"/>
          <w:szCs w:val="24"/>
        </w:rPr>
        <w:t xml:space="preserve"> oleh </w:t>
      </w:r>
      <w:proofErr w:type="spellStart"/>
      <w:r w:rsidRPr="009773B9">
        <w:rPr>
          <w:rFonts w:ascii="Candara" w:hAnsi="Candara"/>
          <w:sz w:val="24"/>
          <w:szCs w:val="24"/>
        </w:rPr>
        <w:t>pembentuk</w:t>
      </w:r>
      <w:proofErr w:type="spellEnd"/>
      <w:r w:rsidRPr="009773B9">
        <w:rPr>
          <w:rFonts w:ascii="Candara" w:hAnsi="Candara"/>
          <w:sz w:val="24"/>
          <w:szCs w:val="24"/>
        </w:rPr>
        <w:t xml:space="preserve"> </w:t>
      </w:r>
      <w:proofErr w:type="spellStart"/>
      <w:r w:rsidRPr="009773B9">
        <w:rPr>
          <w:rFonts w:ascii="Candara" w:hAnsi="Candara"/>
          <w:sz w:val="24"/>
          <w:szCs w:val="24"/>
        </w:rPr>
        <w:t>undang-undang</w:t>
      </w:r>
      <w:proofErr w:type="spellEnd"/>
      <w:r w:rsidRPr="009773B9">
        <w:rPr>
          <w:rFonts w:ascii="Candara" w:hAnsi="Candara"/>
          <w:sz w:val="24"/>
          <w:szCs w:val="24"/>
        </w:rPr>
        <w:t xml:space="preserve">. Kritik </w:t>
      </w:r>
      <w:proofErr w:type="spellStart"/>
      <w:r w:rsidRPr="009773B9">
        <w:rPr>
          <w:rFonts w:ascii="Candara" w:hAnsi="Candara"/>
          <w:sz w:val="24"/>
          <w:szCs w:val="24"/>
        </w:rPr>
        <w:t>ketiga</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model </w:t>
      </w:r>
      <w:proofErr w:type="spellStart"/>
      <w:r w:rsidRPr="009773B9">
        <w:rPr>
          <w:rFonts w:ascii="Candara" w:hAnsi="Candara"/>
          <w:sz w:val="24"/>
          <w:szCs w:val="24"/>
        </w:rPr>
        <w:t>sintesis</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memasukkan</w:t>
      </w:r>
      <w:proofErr w:type="spellEnd"/>
      <w:r w:rsidRPr="009773B9">
        <w:rPr>
          <w:rFonts w:ascii="Candara" w:hAnsi="Candara"/>
          <w:sz w:val="24"/>
          <w:szCs w:val="24"/>
        </w:rPr>
        <w:t xml:space="preserve"> </w:t>
      </w:r>
      <w:proofErr w:type="spellStart"/>
      <w:r w:rsidRPr="009773B9">
        <w:rPr>
          <w:rFonts w:ascii="Candara" w:hAnsi="Candara"/>
          <w:sz w:val="24"/>
          <w:szCs w:val="24"/>
        </w:rPr>
        <w:t>gagasan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ke</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kode</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modern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memperhitungkan</w:t>
      </w:r>
      <w:proofErr w:type="spellEnd"/>
      <w:r w:rsidRPr="009773B9">
        <w:rPr>
          <w:rFonts w:ascii="Candara" w:hAnsi="Candara"/>
          <w:sz w:val="24"/>
          <w:szCs w:val="24"/>
        </w:rPr>
        <w:t xml:space="preserve"> </w:t>
      </w:r>
      <w:proofErr w:type="spellStart"/>
      <w:r w:rsidRPr="009773B9">
        <w:rPr>
          <w:rFonts w:ascii="Candara" w:hAnsi="Candara"/>
          <w:sz w:val="24"/>
          <w:szCs w:val="24"/>
        </w:rPr>
        <w:t>arsitektur</w:t>
      </w:r>
      <w:proofErr w:type="spellEnd"/>
      <w:r w:rsidRPr="009773B9">
        <w:rPr>
          <w:rFonts w:ascii="Candara" w:hAnsi="Candara"/>
          <w:sz w:val="24"/>
          <w:szCs w:val="24"/>
        </w:rPr>
        <w:t xml:space="preserve"> </w:t>
      </w:r>
      <w:proofErr w:type="spellStart"/>
      <w:r w:rsidRPr="009773B9">
        <w:rPr>
          <w:rFonts w:ascii="Candara" w:hAnsi="Candara"/>
          <w:sz w:val="24"/>
          <w:szCs w:val="24"/>
        </w:rPr>
        <w:t>kelembagaan</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menghasilkan</w:t>
      </w:r>
      <w:proofErr w:type="spellEnd"/>
      <w:r w:rsidRPr="009773B9">
        <w:rPr>
          <w:rFonts w:ascii="Candara" w:hAnsi="Candara"/>
          <w:sz w:val="24"/>
          <w:szCs w:val="24"/>
        </w:rPr>
        <w:t xml:space="preserve"> </w:t>
      </w:r>
      <w:proofErr w:type="spellStart"/>
      <w:r w:rsidRPr="009773B9">
        <w:rPr>
          <w:rFonts w:ascii="Candara" w:hAnsi="Candara"/>
          <w:sz w:val="24"/>
          <w:szCs w:val="24"/>
        </w:rPr>
        <w:t>hasil</w:t>
      </w:r>
      <w:proofErr w:type="spellEnd"/>
      <w:r w:rsidRPr="009773B9">
        <w:rPr>
          <w:rFonts w:ascii="Candara" w:hAnsi="Candara"/>
          <w:sz w:val="24"/>
          <w:szCs w:val="24"/>
        </w:rPr>
        <w:t xml:space="preserve"> yang </w:t>
      </w:r>
      <w:proofErr w:type="spellStart"/>
      <w:r w:rsidRPr="009773B9">
        <w:rPr>
          <w:rFonts w:ascii="Candara" w:hAnsi="Candara"/>
          <w:sz w:val="24"/>
          <w:szCs w:val="24"/>
        </w:rPr>
        <w:t>berlawanan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i/>
          <w:iCs/>
          <w:sz w:val="24"/>
          <w:szCs w:val="24"/>
        </w:rPr>
        <w:t>maqāṣid</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sendiri</w:t>
      </w:r>
      <w:proofErr w:type="spellEnd"/>
      <w:r w:rsidRPr="009773B9">
        <w:rPr>
          <w:rFonts w:ascii="Candara" w:hAnsi="Candara"/>
          <w:sz w:val="24"/>
          <w:szCs w:val="24"/>
        </w:rPr>
        <w:t xml:space="preserve">. Dalam </w:t>
      </w:r>
      <w:proofErr w:type="spellStart"/>
      <w:r w:rsidRPr="009773B9">
        <w:rPr>
          <w:rFonts w:ascii="Candara" w:hAnsi="Candara"/>
          <w:sz w:val="24"/>
          <w:szCs w:val="24"/>
        </w:rPr>
        <w:t>rezim</w:t>
      </w:r>
      <w:proofErr w:type="spellEnd"/>
      <w:r w:rsidRPr="009773B9">
        <w:rPr>
          <w:rFonts w:ascii="Candara" w:hAnsi="Candara"/>
          <w:sz w:val="24"/>
          <w:szCs w:val="24"/>
        </w:rPr>
        <w:t xml:space="preserve"> qisas dan </w:t>
      </w:r>
      <w:proofErr w:type="spellStart"/>
      <w:r w:rsidRPr="009773B9">
        <w:rPr>
          <w:rFonts w:ascii="Candara" w:hAnsi="Candara"/>
          <w:sz w:val="24"/>
          <w:szCs w:val="24"/>
        </w:rPr>
        <w:t>diyat</w:t>
      </w:r>
      <w:proofErr w:type="spellEnd"/>
      <w:r w:rsidRPr="009773B9">
        <w:rPr>
          <w:rFonts w:ascii="Candara" w:hAnsi="Candara"/>
          <w:sz w:val="24"/>
          <w:szCs w:val="24"/>
        </w:rPr>
        <w:t xml:space="preserve">, </w:t>
      </w:r>
      <w:proofErr w:type="spellStart"/>
      <w:r w:rsidRPr="009773B9">
        <w:rPr>
          <w:rFonts w:ascii="Candara" w:hAnsi="Candara"/>
          <w:sz w:val="24"/>
          <w:szCs w:val="24"/>
        </w:rPr>
        <w:t>hak</w:t>
      </w:r>
      <w:proofErr w:type="spellEnd"/>
      <w:r w:rsidRPr="009773B9">
        <w:rPr>
          <w:rFonts w:ascii="Candara" w:hAnsi="Candara"/>
          <w:sz w:val="24"/>
          <w:szCs w:val="24"/>
        </w:rPr>
        <w:t xml:space="preserve"> </w:t>
      </w:r>
      <w:proofErr w:type="spellStart"/>
      <w:r w:rsidRPr="009773B9">
        <w:rPr>
          <w:rFonts w:ascii="Candara" w:hAnsi="Candara"/>
          <w:sz w:val="24"/>
          <w:szCs w:val="24"/>
        </w:rPr>
        <w:t>menuntut</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memaafkan</w:t>
      </w:r>
      <w:proofErr w:type="spellEnd"/>
      <w:r w:rsidRPr="009773B9">
        <w:rPr>
          <w:rFonts w:ascii="Candara" w:hAnsi="Candara"/>
          <w:sz w:val="24"/>
          <w:szCs w:val="24"/>
        </w:rPr>
        <w:t xml:space="preserve"> </w:t>
      </w:r>
      <w:proofErr w:type="spellStart"/>
      <w:r w:rsidRPr="009773B9">
        <w:rPr>
          <w:rFonts w:ascii="Candara" w:hAnsi="Candara"/>
          <w:sz w:val="24"/>
          <w:szCs w:val="24"/>
        </w:rPr>
        <w:t>berada</w:t>
      </w:r>
      <w:proofErr w:type="spellEnd"/>
      <w:r w:rsidRPr="009773B9">
        <w:rPr>
          <w:rFonts w:ascii="Candara" w:hAnsi="Candara"/>
          <w:sz w:val="24"/>
          <w:szCs w:val="24"/>
        </w:rPr>
        <w:t xml:space="preserve"> pada </w:t>
      </w:r>
      <w:proofErr w:type="spellStart"/>
      <w:r w:rsidRPr="009773B9">
        <w:rPr>
          <w:rFonts w:ascii="Candara" w:hAnsi="Candara"/>
          <w:sz w:val="24"/>
          <w:szCs w:val="24"/>
        </w:rPr>
        <w:t>ahli</w:t>
      </w:r>
      <w:proofErr w:type="spellEnd"/>
      <w:r w:rsidRPr="009773B9">
        <w:rPr>
          <w:rFonts w:ascii="Candara" w:hAnsi="Candara"/>
          <w:sz w:val="24"/>
          <w:szCs w:val="24"/>
        </w:rPr>
        <w:t xml:space="preserve"> </w:t>
      </w:r>
      <w:proofErr w:type="spellStart"/>
      <w:r w:rsidRPr="009773B9">
        <w:rPr>
          <w:rFonts w:ascii="Candara" w:hAnsi="Candara"/>
          <w:sz w:val="24"/>
          <w:szCs w:val="24"/>
        </w:rPr>
        <w:t>waris</w:t>
      </w:r>
      <w:proofErr w:type="spellEnd"/>
      <w:r w:rsidRPr="009773B9">
        <w:rPr>
          <w:rFonts w:ascii="Candara" w:hAnsi="Candara"/>
          <w:sz w:val="24"/>
          <w:szCs w:val="24"/>
        </w:rPr>
        <w:t xml:space="preserve"> korban, </w:t>
      </w:r>
      <w:proofErr w:type="spellStart"/>
      <w:r w:rsidRPr="009773B9">
        <w:rPr>
          <w:rFonts w:ascii="Candara" w:hAnsi="Candara"/>
          <w:sz w:val="24"/>
          <w:szCs w:val="24"/>
        </w:rPr>
        <w:t>sedangkan</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modern </w:t>
      </w:r>
      <w:proofErr w:type="spellStart"/>
      <w:r w:rsidRPr="009773B9">
        <w:rPr>
          <w:rFonts w:ascii="Candara" w:hAnsi="Candara"/>
          <w:sz w:val="24"/>
          <w:szCs w:val="24"/>
        </w:rPr>
        <w:t>menempatkan</w:t>
      </w:r>
      <w:proofErr w:type="spellEnd"/>
      <w:r w:rsidRPr="009773B9">
        <w:rPr>
          <w:rFonts w:ascii="Candara" w:hAnsi="Candara"/>
          <w:sz w:val="24"/>
          <w:szCs w:val="24"/>
        </w:rPr>
        <w:t xml:space="preserve"> negara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pihak</w:t>
      </w:r>
      <w:proofErr w:type="spellEnd"/>
      <w:r w:rsidRPr="009773B9">
        <w:rPr>
          <w:rFonts w:ascii="Candara" w:hAnsi="Candara"/>
          <w:sz w:val="24"/>
          <w:szCs w:val="24"/>
        </w:rPr>
        <w:t xml:space="preserve"> yang </w:t>
      </w:r>
      <w:proofErr w:type="spellStart"/>
      <w:r w:rsidRPr="009773B9">
        <w:rPr>
          <w:rFonts w:ascii="Candara" w:hAnsi="Candara"/>
          <w:sz w:val="24"/>
          <w:szCs w:val="24"/>
        </w:rPr>
        <w:t>berkepentingan</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Ketika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dijadikan</w:t>
      </w:r>
      <w:proofErr w:type="spellEnd"/>
      <w:r w:rsidRPr="009773B9">
        <w:rPr>
          <w:rFonts w:ascii="Candara" w:hAnsi="Candara"/>
          <w:sz w:val="24"/>
          <w:szCs w:val="24"/>
        </w:rPr>
        <w:t xml:space="preserve"> </w:t>
      </w:r>
      <w:proofErr w:type="spellStart"/>
      <w:r w:rsidRPr="009773B9">
        <w:rPr>
          <w:rFonts w:ascii="Candara" w:hAnsi="Candara"/>
          <w:sz w:val="24"/>
          <w:szCs w:val="24"/>
        </w:rPr>
        <w:t>syarat</w:t>
      </w:r>
      <w:proofErr w:type="spellEnd"/>
      <w:r w:rsidRPr="009773B9">
        <w:rPr>
          <w:rFonts w:ascii="Candara" w:hAnsi="Candara"/>
          <w:sz w:val="24"/>
          <w:szCs w:val="24"/>
        </w:rPr>
        <w:t xml:space="preserve"> pada </w:t>
      </w:r>
      <w:proofErr w:type="spellStart"/>
      <w:r w:rsidRPr="009773B9">
        <w:rPr>
          <w:rFonts w:ascii="Candara" w:hAnsi="Candara"/>
          <w:sz w:val="24"/>
          <w:szCs w:val="24"/>
        </w:rPr>
        <w:t>mekanisme</w:t>
      </w:r>
      <w:proofErr w:type="spellEnd"/>
      <w:r w:rsidRPr="009773B9">
        <w:rPr>
          <w:rFonts w:ascii="Candara" w:hAnsi="Candara"/>
          <w:sz w:val="24"/>
          <w:szCs w:val="24"/>
        </w:rPr>
        <w:t xml:space="preserve"> yang pada </w:t>
      </w:r>
      <w:proofErr w:type="spellStart"/>
      <w:r w:rsidRPr="009773B9">
        <w:rPr>
          <w:rFonts w:ascii="Candara" w:hAnsi="Candara"/>
          <w:sz w:val="24"/>
          <w:szCs w:val="24"/>
        </w:rPr>
        <w:t>dasarnya</w:t>
      </w:r>
      <w:proofErr w:type="spellEnd"/>
      <w:r w:rsidRPr="009773B9">
        <w:rPr>
          <w:rFonts w:ascii="Candara" w:hAnsi="Candara"/>
          <w:sz w:val="24"/>
          <w:szCs w:val="24"/>
        </w:rPr>
        <w:t xml:space="preserve"> </w:t>
      </w:r>
      <w:proofErr w:type="spellStart"/>
      <w:r w:rsidRPr="009773B9">
        <w:rPr>
          <w:rFonts w:ascii="Candara" w:hAnsi="Candara"/>
          <w:sz w:val="24"/>
          <w:szCs w:val="24"/>
        </w:rPr>
        <w:t>privat</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w:t>
      </w:r>
      <w:proofErr w:type="spellStart"/>
      <w:r w:rsidRPr="009773B9">
        <w:rPr>
          <w:rFonts w:ascii="Candara" w:hAnsi="Candara"/>
          <w:sz w:val="24"/>
          <w:szCs w:val="24"/>
        </w:rPr>
        <w:t>menjadi</w:t>
      </w:r>
      <w:proofErr w:type="spellEnd"/>
      <w:r w:rsidRPr="009773B9">
        <w:rPr>
          <w:rFonts w:ascii="Candara" w:hAnsi="Candara"/>
          <w:sz w:val="24"/>
          <w:szCs w:val="24"/>
        </w:rPr>
        <w:t xml:space="preserve"> </w:t>
      </w:r>
      <w:proofErr w:type="spellStart"/>
      <w:r w:rsidRPr="009773B9">
        <w:rPr>
          <w:rFonts w:ascii="Candara" w:hAnsi="Candara"/>
          <w:sz w:val="24"/>
          <w:szCs w:val="24"/>
        </w:rPr>
        <w:t>penentu</w:t>
      </w:r>
      <w:proofErr w:type="spellEnd"/>
      <w:r w:rsidRPr="009773B9">
        <w:rPr>
          <w:rFonts w:ascii="Candara" w:hAnsi="Candara"/>
          <w:sz w:val="24"/>
          <w:szCs w:val="24"/>
        </w:rPr>
        <w:t xml:space="preserve"> </w:t>
      </w:r>
      <w:proofErr w:type="spellStart"/>
      <w:r w:rsidRPr="009773B9">
        <w:rPr>
          <w:rFonts w:ascii="Candara" w:hAnsi="Candara"/>
          <w:sz w:val="24"/>
          <w:szCs w:val="24"/>
        </w:rPr>
        <w:t>nasib</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perlindungan</w:t>
      </w:r>
      <w:proofErr w:type="spellEnd"/>
      <w:r w:rsidRPr="009773B9">
        <w:rPr>
          <w:rFonts w:ascii="Candara" w:hAnsi="Candara"/>
          <w:sz w:val="24"/>
          <w:szCs w:val="24"/>
        </w:rPr>
        <w:t xml:space="preserve"> </w:t>
      </w:r>
      <w:proofErr w:type="spellStart"/>
      <w:r w:rsidRPr="009773B9">
        <w:rPr>
          <w:rFonts w:ascii="Candara" w:hAnsi="Candara"/>
          <w:sz w:val="24"/>
          <w:szCs w:val="24"/>
        </w:rPr>
        <w:t>jiwa</w:t>
      </w:r>
      <w:proofErr w:type="spellEnd"/>
      <w:r w:rsidRPr="009773B9">
        <w:rPr>
          <w:rFonts w:ascii="Candara" w:hAnsi="Candara"/>
          <w:sz w:val="24"/>
          <w:szCs w:val="24"/>
        </w:rPr>
        <w:t xml:space="preserve"> yang </w:t>
      </w:r>
      <w:proofErr w:type="spellStart"/>
      <w:r w:rsidRPr="009773B9">
        <w:rPr>
          <w:rFonts w:ascii="Candara" w:hAnsi="Candara"/>
          <w:sz w:val="24"/>
          <w:szCs w:val="24"/>
        </w:rPr>
        <w:t>menjadi</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syariat</w:t>
      </w:r>
      <w:proofErr w:type="spellEnd"/>
      <w:r w:rsidRPr="009773B9">
        <w:rPr>
          <w:rFonts w:ascii="Candara" w:hAnsi="Candara"/>
          <w:sz w:val="24"/>
          <w:szCs w:val="24"/>
        </w:rPr>
        <w:t xml:space="preserve"> </w:t>
      </w:r>
      <w:proofErr w:type="spellStart"/>
      <w:r w:rsidRPr="009773B9">
        <w:rPr>
          <w:rFonts w:ascii="Candara" w:hAnsi="Candara"/>
          <w:sz w:val="24"/>
          <w:szCs w:val="24"/>
        </w:rPr>
        <w:t>bergantung</w:t>
      </w:r>
      <w:proofErr w:type="spellEnd"/>
      <w:r w:rsidRPr="009773B9">
        <w:rPr>
          <w:rFonts w:ascii="Candara" w:hAnsi="Candara"/>
          <w:sz w:val="24"/>
          <w:szCs w:val="24"/>
        </w:rPr>
        <w:t xml:space="preserve"> pada </w:t>
      </w:r>
      <w:proofErr w:type="spellStart"/>
      <w:r w:rsidRPr="009773B9">
        <w:rPr>
          <w:rFonts w:ascii="Candara" w:hAnsi="Candara"/>
          <w:sz w:val="24"/>
          <w:szCs w:val="24"/>
        </w:rPr>
        <w:t>keberhasilan</w:t>
      </w:r>
      <w:proofErr w:type="spellEnd"/>
      <w:r w:rsidRPr="009773B9">
        <w:rPr>
          <w:rFonts w:ascii="Candara" w:hAnsi="Candara"/>
          <w:sz w:val="24"/>
          <w:szCs w:val="24"/>
        </w:rPr>
        <w:t xml:space="preserve"> </w:t>
      </w:r>
      <w:proofErr w:type="spellStart"/>
      <w:r w:rsidRPr="009773B9">
        <w:rPr>
          <w:rFonts w:ascii="Candara" w:hAnsi="Candara"/>
          <w:sz w:val="24"/>
          <w:szCs w:val="24"/>
        </w:rPr>
        <w:t>membuktikan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w:t>
      </w:r>
      <w:r w:rsidRPr="009773B9">
        <w:rPr>
          <w:rStyle w:val="FootnoteReference"/>
          <w:rFonts w:ascii="Candara" w:hAnsi="Candara"/>
          <w:sz w:val="24"/>
          <w:szCs w:val="24"/>
        </w:rPr>
        <w:footnoteReference w:id="42"/>
      </w:r>
      <w:r w:rsidRPr="009773B9">
        <w:rPr>
          <w:rFonts w:ascii="Candara" w:hAnsi="Candara"/>
          <w:sz w:val="24"/>
          <w:szCs w:val="24"/>
        </w:rPr>
        <w:t xml:space="preserve"> Pelajaran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relevan</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Indonesia, </w:t>
      </w:r>
      <w:proofErr w:type="spellStart"/>
      <w:r w:rsidRPr="009773B9">
        <w:rPr>
          <w:rFonts w:ascii="Candara" w:hAnsi="Candara"/>
          <w:sz w:val="24"/>
          <w:szCs w:val="24"/>
        </w:rPr>
        <w:t>karena</w:t>
      </w:r>
      <w:proofErr w:type="spellEnd"/>
      <w:r w:rsidRPr="009773B9">
        <w:rPr>
          <w:rFonts w:ascii="Candara" w:hAnsi="Candara"/>
          <w:sz w:val="24"/>
          <w:szCs w:val="24"/>
        </w:rPr>
        <w:t xml:space="preserve"> KUHP Nasional </w:t>
      </w:r>
      <w:proofErr w:type="spellStart"/>
      <w:r w:rsidRPr="009773B9">
        <w:rPr>
          <w:rFonts w:ascii="Candara" w:hAnsi="Candara"/>
          <w:sz w:val="24"/>
          <w:szCs w:val="24"/>
        </w:rPr>
        <w:t>mengenal</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oleh hakim (</w:t>
      </w:r>
      <w:proofErr w:type="spellStart"/>
      <w:r w:rsidRPr="009773B9">
        <w:rPr>
          <w:rFonts w:ascii="Candara" w:hAnsi="Candara"/>
          <w:i/>
          <w:iCs/>
          <w:sz w:val="24"/>
          <w:szCs w:val="24"/>
        </w:rPr>
        <w:t>rechterlijk</w:t>
      </w:r>
      <w:proofErr w:type="spellEnd"/>
      <w:r w:rsidRPr="009773B9">
        <w:rPr>
          <w:rFonts w:ascii="Candara" w:hAnsi="Candara"/>
          <w:i/>
          <w:iCs/>
          <w:sz w:val="24"/>
          <w:szCs w:val="24"/>
        </w:rPr>
        <w:t xml:space="preserve"> pardon</w:t>
      </w:r>
      <w:r w:rsidRPr="009773B9">
        <w:rPr>
          <w:rFonts w:ascii="Candara" w:hAnsi="Candara"/>
          <w:sz w:val="24"/>
          <w:szCs w:val="24"/>
        </w:rPr>
        <w:t xml:space="preserve">) yang </w:t>
      </w:r>
      <w:proofErr w:type="spellStart"/>
      <w:r w:rsidRPr="009773B9">
        <w:rPr>
          <w:rFonts w:ascii="Candara" w:hAnsi="Candara"/>
          <w:sz w:val="24"/>
          <w:szCs w:val="24"/>
        </w:rPr>
        <w:t>ditempatkan</w:t>
      </w:r>
      <w:proofErr w:type="spellEnd"/>
      <w:r w:rsidRPr="009773B9">
        <w:rPr>
          <w:rFonts w:ascii="Candara" w:hAnsi="Candara"/>
          <w:sz w:val="24"/>
          <w:szCs w:val="24"/>
        </w:rPr>
        <w:t xml:space="preserve"> pada </w:t>
      </w:r>
      <w:proofErr w:type="spellStart"/>
      <w:r w:rsidRPr="009773B9">
        <w:rPr>
          <w:rFonts w:ascii="Candara" w:hAnsi="Candara"/>
          <w:sz w:val="24"/>
          <w:szCs w:val="24"/>
        </w:rPr>
        <w:t>kewenangan</w:t>
      </w:r>
      <w:proofErr w:type="spellEnd"/>
      <w:r w:rsidRPr="009773B9">
        <w:rPr>
          <w:rFonts w:ascii="Candara" w:hAnsi="Candara"/>
          <w:sz w:val="24"/>
          <w:szCs w:val="24"/>
        </w:rPr>
        <w:t xml:space="preserve"> hakim,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pihak</w:t>
      </w:r>
      <w:proofErr w:type="spellEnd"/>
      <w:r w:rsidRPr="009773B9">
        <w:rPr>
          <w:rFonts w:ascii="Candara" w:hAnsi="Candara"/>
          <w:sz w:val="24"/>
          <w:szCs w:val="24"/>
        </w:rPr>
        <w:t xml:space="preserve"> </w:t>
      </w:r>
      <w:proofErr w:type="spellStart"/>
      <w:r w:rsidRPr="009773B9">
        <w:rPr>
          <w:rFonts w:ascii="Candara" w:hAnsi="Candara"/>
          <w:sz w:val="24"/>
          <w:szCs w:val="24"/>
        </w:rPr>
        <w:t>privat</w:t>
      </w:r>
      <w:proofErr w:type="spellEnd"/>
      <w:r w:rsidRPr="009773B9">
        <w:rPr>
          <w:rFonts w:ascii="Candara" w:hAnsi="Candara"/>
          <w:sz w:val="24"/>
          <w:szCs w:val="24"/>
        </w:rPr>
        <w:t xml:space="preserve">. </w:t>
      </w:r>
      <w:proofErr w:type="spellStart"/>
      <w:r w:rsidRPr="009773B9">
        <w:rPr>
          <w:rFonts w:ascii="Candara" w:hAnsi="Candara"/>
          <w:sz w:val="24"/>
          <w:szCs w:val="24"/>
        </w:rPr>
        <w:t>Pembacaan</w:t>
      </w:r>
      <w:proofErr w:type="spellEnd"/>
      <w:r w:rsidRPr="009773B9">
        <w:rPr>
          <w:rFonts w:ascii="Candara" w:hAnsi="Candara"/>
          <w:sz w:val="24"/>
          <w:szCs w:val="24"/>
        </w:rPr>
        <w:t xml:space="preserve"> </w:t>
      </w:r>
      <w:proofErr w:type="spellStart"/>
      <w:r w:rsidRPr="009773B9">
        <w:rPr>
          <w:rFonts w:ascii="Candara" w:hAnsi="Candara"/>
          <w:sz w:val="24"/>
          <w:szCs w:val="24"/>
        </w:rPr>
        <w:t>kajian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yang </w:t>
      </w:r>
      <w:proofErr w:type="spellStart"/>
      <w:r w:rsidRPr="009773B9">
        <w:rPr>
          <w:rFonts w:ascii="Candara" w:hAnsi="Candara"/>
          <w:sz w:val="24"/>
          <w:szCs w:val="24"/>
        </w:rPr>
        <w:t>berada</w:t>
      </w:r>
      <w:proofErr w:type="spellEnd"/>
      <w:r w:rsidRPr="009773B9">
        <w:rPr>
          <w:rFonts w:ascii="Candara" w:hAnsi="Candara"/>
          <w:sz w:val="24"/>
          <w:szCs w:val="24"/>
        </w:rPr>
        <w:t xml:space="preserve"> di </w:t>
      </w:r>
      <w:proofErr w:type="spellStart"/>
      <w:r w:rsidRPr="009773B9">
        <w:rPr>
          <w:rFonts w:ascii="Candara" w:hAnsi="Candara"/>
          <w:sz w:val="24"/>
          <w:szCs w:val="24"/>
        </w:rPr>
        <w:t>tangan</w:t>
      </w:r>
      <w:proofErr w:type="spellEnd"/>
      <w:r w:rsidRPr="009773B9">
        <w:rPr>
          <w:rFonts w:ascii="Candara" w:hAnsi="Candara"/>
          <w:sz w:val="24"/>
          <w:szCs w:val="24"/>
        </w:rPr>
        <w:t xml:space="preserve"> hakim </w:t>
      </w:r>
      <w:proofErr w:type="spellStart"/>
      <w:r w:rsidRPr="009773B9">
        <w:rPr>
          <w:rFonts w:ascii="Candara" w:hAnsi="Candara"/>
          <w:sz w:val="24"/>
          <w:szCs w:val="24"/>
        </w:rPr>
        <w:t>lebih</w:t>
      </w:r>
      <w:proofErr w:type="spellEnd"/>
      <w:r w:rsidRPr="009773B9">
        <w:rPr>
          <w:rFonts w:ascii="Candara" w:hAnsi="Candara"/>
          <w:sz w:val="24"/>
          <w:szCs w:val="24"/>
        </w:rPr>
        <w:t xml:space="preserve"> </w:t>
      </w:r>
      <w:proofErr w:type="spellStart"/>
      <w:r w:rsidRPr="009773B9">
        <w:rPr>
          <w:rFonts w:ascii="Candara" w:hAnsi="Candara"/>
          <w:sz w:val="24"/>
          <w:szCs w:val="24"/>
        </w:rPr>
        <w:t>mudah</w:t>
      </w:r>
      <w:proofErr w:type="spellEnd"/>
      <w:r w:rsidRPr="009773B9">
        <w:rPr>
          <w:rFonts w:ascii="Candara" w:hAnsi="Candara"/>
          <w:sz w:val="24"/>
          <w:szCs w:val="24"/>
        </w:rPr>
        <w:t xml:space="preserve"> </w:t>
      </w:r>
      <w:proofErr w:type="spellStart"/>
      <w:r w:rsidRPr="009773B9">
        <w:rPr>
          <w:rFonts w:ascii="Candara" w:hAnsi="Candara"/>
          <w:sz w:val="24"/>
          <w:szCs w:val="24"/>
        </w:rPr>
        <w:t>dikendalikan</w:t>
      </w:r>
      <w:proofErr w:type="spellEnd"/>
      <w:r w:rsidRPr="009773B9">
        <w:rPr>
          <w:rFonts w:ascii="Candara" w:hAnsi="Candara"/>
          <w:sz w:val="24"/>
          <w:szCs w:val="24"/>
        </w:rPr>
        <w:t xml:space="preserve"> oleh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dan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w:t>
      </w:r>
    </w:p>
    <w:p w14:paraId="1E0A9CC6" w14:textId="77777777" w:rsidR="00805B04" w:rsidRPr="009773B9" w:rsidRDefault="00805B04" w:rsidP="00805B04">
      <w:pPr>
        <w:keepNext/>
        <w:spacing w:before="160" w:after="120"/>
        <w:rPr>
          <w:rFonts w:ascii="Candara" w:hAnsi="Candara"/>
          <w:sz w:val="24"/>
          <w:szCs w:val="24"/>
        </w:rPr>
      </w:pPr>
      <w:proofErr w:type="spellStart"/>
      <w:r w:rsidRPr="009773B9">
        <w:rPr>
          <w:rFonts w:ascii="Candara" w:hAnsi="Candara"/>
          <w:b/>
          <w:bCs/>
          <w:sz w:val="24"/>
          <w:szCs w:val="24"/>
        </w:rPr>
        <w:t>Sintesis</w:t>
      </w:r>
      <w:proofErr w:type="spellEnd"/>
      <w:r w:rsidRPr="009773B9">
        <w:rPr>
          <w:rFonts w:ascii="Candara" w:hAnsi="Candara"/>
          <w:b/>
          <w:bCs/>
          <w:sz w:val="24"/>
          <w:szCs w:val="24"/>
        </w:rPr>
        <w:t xml:space="preserve"> Kritik </w:t>
      </w:r>
      <w:proofErr w:type="spellStart"/>
      <w:r w:rsidRPr="009773B9">
        <w:rPr>
          <w:rFonts w:ascii="Candara" w:hAnsi="Candara"/>
          <w:b/>
          <w:bCs/>
          <w:sz w:val="24"/>
          <w:szCs w:val="24"/>
        </w:rPr>
        <w:t>terhadap</w:t>
      </w:r>
      <w:proofErr w:type="spellEnd"/>
      <w:r w:rsidRPr="009773B9">
        <w:rPr>
          <w:rFonts w:ascii="Candara" w:hAnsi="Candara"/>
          <w:b/>
          <w:bCs/>
          <w:sz w:val="24"/>
          <w:szCs w:val="24"/>
        </w:rPr>
        <w:t xml:space="preserve"> Model</w:t>
      </w:r>
    </w:p>
    <w:p w14:paraId="182D2868" w14:textId="77777777" w:rsidR="00805B04" w:rsidRPr="009773B9" w:rsidRDefault="00805B04" w:rsidP="00805B04">
      <w:pPr>
        <w:spacing w:after="80" w:line="360" w:lineRule="auto"/>
        <w:ind w:firstLine="720"/>
        <w:jc w:val="both"/>
        <w:rPr>
          <w:rFonts w:ascii="Candara" w:hAnsi="Candara"/>
          <w:sz w:val="24"/>
          <w:szCs w:val="24"/>
        </w:rPr>
      </w:pPr>
      <w:r w:rsidRPr="009773B9">
        <w:rPr>
          <w:rFonts w:ascii="Candara" w:hAnsi="Candara"/>
          <w:sz w:val="24"/>
          <w:szCs w:val="24"/>
        </w:rPr>
        <w:t xml:space="preserve">Tabel 2 </w:t>
      </w:r>
      <w:proofErr w:type="spellStart"/>
      <w:r w:rsidRPr="009773B9">
        <w:rPr>
          <w:rFonts w:ascii="Candara" w:hAnsi="Candara"/>
          <w:sz w:val="24"/>
          <w:szCs w:val="24"/>
        </w:rPr>
        <w:t>meringkas</w:t>
      </w:r>
      <w:proofErr w:type="spellEnd"/>
      <w:r w:rsidRPr="009773B9">
        <w:rPr>
          <w:rFonts w:ascii="Candara" w:hAnsi="Candara"/>
          <w:sz w:val="24"/>
          <w:szCs w:val="24"/>
        </w:rPr>
        <w:t xml:space="preserve"> </w:t>
      </w:r>
      <w:proofErr w:type="spellStart"/>
      <w:r w:rsidRPr="009773B9">
        <w:rPr>
          <w:rFonts w:ascii="Candara" w:hAnsi="Candara"/>
          <w:sz w:val="24"/>
          <w:szCs w:val="24"/>
        </w:rPr>
        <w:t>apa</w:t>
      </w:r>
      <w:proofErr w:type="spellEnd"/>
      <w:r w:rsidRPr="009773B9">
        <w:rPr>
          <w:rFonts w:ascii="Candara" w:hAnsi="Candara"/>
          <w:sz w:val="24"/>
          <w:szCs w:val="24"/>
        </w:rPr>
        <w:t xml:space="preserve"> yang </w:t>
      </w:r>
      <w:proofErr w:type="spellStart"/>
      <w:r w:rsidRPr="009773B9">
        <w:rPr>
          <w:rFonts w:ascii="Candara" w:hAnsi="Candara"/>
          <w:sz w:val="24"/>
          <w:szCs w:val="24"/>
        </w:rPr>
        <w:t>diuji</w:t>
      </w:r>
      <w:proofErr w:type="spellEnd"/>
      <w:r w:rsidRPr="009773B9">
        <w:rPr>
          <w:rFonts w:ascii="Candara" w:hAnsi="Candara"/>
          <w:sz w:val="24"/>
          <w:szCs w:val="24"/>
        </w:rPr>
        <w:t xml:space="preserve"> </w:t>
      </w:r>
      <w:proofErr w:type="spellStart"/>
      <w:r w:rsidRPr="009773B9">
        <w:rPr>
          <w:rFonts w:ascii="Candara" w:hAnsi="Candara"/>
          <w:sz w:val="24"/>
          <w:szCs w:val="24"/>
        </w:rPr>
        <w:t>tiap</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dan </w:t>
      </w:r>
      <w:proofErr w:type="spellStart"/>
      <w:r w:rsidRPr="009773B9">
        <w:rPr>
          <w:rFonts w:ascii="Candara" w:hAnsi="Candara"/>
          <w:sz w:val="24"/>
          <w:szCs w:val="24"/>
        </w:rPr>
        <w:t>kritik</w:t>
      </w:r>
      <w:proofErr w:type="spellEnd"/>
      <w:r w:rsidRPr="009773B9">
        <w:rPr>
          <w:rFonts w:ascii="Candara" w:hAnsi="Candara"/>
          <w:sz w:val="24"/>
          <w:szCs w:val="24"/>
        </w:rPr>
        <w:t xml:space="preserve"> yang </w:t>
      </w:r>
      <w:proofErr w:type="spellStart"/>
      <w:r w:rsidRPr="009773B9">
        <w:rPr>
          <w:rFonts w:ascii="Candara" w:hAnsi="Candara"/>
          <w:sz w:val="24"/>
          <w:szCs w:val="24"/>
        </w:rPr>
        <w:t>dihasilkannya</w:t>
      </w:r>
      <w:proofErr w:type="spellEnd"/>
      <w:r w:rsidRPr="009773B9">
        <w:rPr>
          <w:rFonts w:ascii="Candara" w:hAnsi="Candara"/>
          <w:sz w:val="24"/>
          <w:szCs w:val="24"/>
        </w:rPr>
        <w:t xml:space="preserve">. </w:t>
      </w:r>
      <w:proofErr w:type="spellStart"/>
      <w:r w:rsidRPr="009773B9">
        <w:rPr>
          <w:rFonts w:ascii="Candara" w:hAnsi="Candara"/>
          <w:sz w:val="24"/>
          <w:szCs w:val="24"/>
        </w:rPr>
        <w:t>Keempat</w:t>
      </w:r>
      <w:proofErr w:type="spellEnd"/>
      <w:r w:rsidRPr="009773B9">
        <w:rPr>
          <w:rFonts w:ascii="Candara" w:hAnsi="Candara"/>
          <w:sz w:val="24"/>
          <w:szCs w:val="24"/>
        </w:rPr>
        <w:t xml:space="preserve"> </w:t>
      </w:r>
      <w:proofErr w:type="spellStart"/>
      <w:r w:rsidRPr="009773B9">
        <w:rPr>
          <w:rFonts w:ascii="Candara" w:hAnsi="Candara"/>
          <w:sz w:val="24"/>
          <w:szCs w:val="24"/>
        </w:rPr>
        <w:t>kritik</w:t>
      </w:r>
      <w:proofErr w:type="spellEnd"/>
      <w:r w:rsidRPr="009773B9">
        <w:rPr>
          <w:rFonts w:ascii="Candara" w:hAnsi="Candara"/>
          <w:sz w:val="24"/>
          <w:szCs w:val="24"/>
        </w:rPr>
        <w:t xml:space="preserve"> </w:t>
      </w:r>
      <w:proofErr w:type="spellStart"/>
      <w:r w:rsidRPr="009773B9">
        <w:rPr>
          <w:rFonts w:ascii="Candara" w:hAnsi="Candara"/>
          <w:sz w:val="24"/>
          <w:szCs w:val="24"/>
        </w:rPr>
        <w:t>berikut</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membantah</w:t>
      </w:r>
      <w:proofErr w:type="spellEnd"/>
      <w:r w:rsidRPr="009773B9">
        <w:rPr>
          <w:rFonts w:ascii="Candara" w:hAnsi="Candara"/>
          <w:sz w:val="24"/>
          <w:szCs w:val="24"/>
        </w:rPr>
        <w:t xml:space="preserve"> </w:t>
      </w:r>
      <w:proofErr w:type="spellStart"/>
      <w:r w:rsidRPr="009773B9">
        <w:rPr>
          <w:rFonts w:ascii="Candara" w:hAnsi="Candara"/>
          <w:sz w:val="24"/>
          <w:szCs w:val="24"/>
        </w:rPr>
        <w:t>temuan</w:t>
      </w:r>
      <w:proofErr w:type="spellEnd"/>
      <w:r w:rsidRPr="009773B9">
        <w:rPr>
          <w:rFonts w:ascii="Candara" w:hAnsi="Candara"/>
          <w:sz w:val="24"/>
          <w:szCs w:val="24"/>
        </w:rPr>
        <w:t xml:space="preserve"> </w:t>
      </w:r>
      <w:proofErr w:type="spellStart"/>
      <w:r w:rsidRPr="009773B9">
        <w:rPr>
          <w:rFonts w:ascii="Candara" w:hAnsi="Candara"/>
          <w:sz w:val="24"/>
          <w:szCs w:val="24"/>
        </w:rPr>
        <w:t>utama</w:t>
      </w:r>
      <w:proofErr w:type="spellEnd"/>
      <w:r w:rsidRPr="009773B9">
        <w:rPr>
          <w:rFonts w:ascii="Candara" w:hAnsi="Candara"/>
          <w:sz w:val="24"/>
          <w:szCs w:val="24"/>
        </w:rPr>
        <w:t xml:space="preserve"> </w:t>
      </w:r>
      <w:proofErr w:type="spellStart"/>
      <w:r w:rsidRPr="009773B9">
        <w:rPr>
          <w:rFonts w:ascii="Candara" w:hAnsi="Candara"/>
          <w:sz w:val="24"/>
          <w:szCs w:val="24"/>
        </w:rPr>
        <w:t>tentang</w:t>
      </w:r>
      <w:proofErr w:type="spellEnd"/>
      <w:r w:rsidRPr="009773B9">
        <w:rPr>
          <w:rFonts w:ascii="Candara" w:hAnsi="Candara"/>
          <w:sz w:val="24"/>
          <w:szCs w:val="24"/>
        </w:rPr>
        <w:t xml:space="preserve"> </w:t>
      </w:r>
      <w:proofErr w:type="spellStart"/>
      <w:r w:rsidRPr="009773B9">
        <w:rPr>
          <w:rFonts w:ascii="Candara" w:hAnsi="Candara"/>
          <w:sz w:val="24"/>
          <w:szCs w:val="24"/>
        </w:rPr>
        <w:t>konvergensi</w:t>
      </w:r>
      <w:proofErr w:type="spellEnd"/>
      <w:r w:rsidRPr="009773B9">
        <w:rPr>
          <w:rFonts w:ascii="Candara" w:hAnsi="Candara"/>
          <w:sz w:val="24"/>
          <w:szCs w:val="24"/>
        </w:rPr>
        <w:t xml:space="preserve"> </w:t>
      </w:r>
      <w:proofErr w:type="spellStart"/>
      <w:r w:rsidRPr="009773B9">
        <w:rPr>
          <w:rFonts w:ascii="Candara" w:hAnsi="Candara"/>
          <w:sz w:val="24"/>
          <w:szCs w:val="24"/>
        </w:rPr>
        <w:t>prinsip</w:t>
      </w:r>
      <w:proofErr w:type="spellEnd"/>
      <w:r w:rsidRPr="009773B9">
        <w:rPr>
          <w:rFonts w:ascii="Candara" w:hAnsi="Candara"/>
          <w:sz w:val="24"/>
          <w:szCs w:val="24"/>
        </w:rPr>
        <w:t xml:space="preserve">, </w:t>
      </w:r>
      <w:proofErr w:type="spellStart"/>
      <w:r w:rsidRPr="009773B9">
        <w:rPr>
          <w:rFonts w:ascii="Candara" w:hAnsi="Candara"/>
          <w:sz w:val="24"/>
          <w:szCs w:val="24"/>
        </w:rPr>
        <w:t>tetapi</w:t>
      </w:r>
      <w:proofErr w:type="spellEnd"/>
      <w:r w:rsidRPr="009773B9">
        <w:rPr>
          <w:rFonts w:ascii="Candara" w:hAnsi="Candara"/>
          <w:sz w:val="24"/>
          <w:szCs w:val="24"/>
        </w:rPr>
        <w:t xml:space="preserve"> </w:t>
      </w:r>
      <w:proofErr w:type="spellStart"/>
      <w:r w:rsidRPr="009773B9">
        <w:rPr>
          <w:rFonts w:ascii="Candara" w:hAnsi="Candara"/>
          <w:sz w:val="24"/>
          <w:szCs w:val="24"/>
        </w:rPr>
        <w:t>membatasi</w:t>
      </w:r>
      <w:proofErr w:type="spellEnd"/>
      <w:r w:rsidRPr="009773B9">
        <w:rPr>
          <w:rFonts w:ascii="Candara" w:hAnsi="Candara"/>
          <w:sz w:val="24"/>
          <w:szCs w:val="24"/>
        </w:rPr>
        <w:t xml:space="preserve"> </w:t>
      </w:r>
      <w:proofErr w:type="spellStart"/>
      <w:r w:rsidRPr="009773B9">
        <w:rPr>
          <w:rFonts w:ascii="Candara" w:hAnsi="Candara"/>
          <w:sz w:val="24"/>
          <w:szCs w:val="24"/>
        </w:rPr>
        <w:t>klaim</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konvergensi</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dioperasikan</w:t>
      </w:r>
      <w:proofErr w:type="spellEnd"/>
      <w:r w:rsidRPr="009773B9">
        <w:rPr>
          <w:rFonts w:ascii="Candara" w:hAnsi="Candara"/>
          <w:sz w:val="24"/>
          <w:szCs w:val="24"/>
        </w:rPr>
        <w:t xml:space="preserve"> </w:t>
      </w:r>
      <w:proofErr w:type="spellStart"/>
      <w:r w:rsidRPr="009773B9">
        <w:rPr>
          <w:rFonts w:ascii="Candara" w:hAnsi="Candara"/>
          <w:sz w:val="24"/>
          <w:szCs w:val="24"/>
        </w:rPr>
        <w:t>begitu</w:t>
      </w:r>
      <w:proofErr w:type="spellEnd"/>
      <w:r w:rsidRPr="009773B9">
        <w:rPr>
          <w:rFonts w:ascii="Candara" w:hAnsi="Candara"/>
          <w:sz w:val="24"/>
          <w:szCs w:val="24"/>
        </w:rPr>
        <w:t xml:space="preserve"> </w:t>
      </w:r>
      <w:proofErr w:type="spellStart"/>
      <w:r w:rsidRPr="009773B9">
        <w:rPr>
          <w:rFonts w:ascii="Candara" w:hAnsi="Candara"/>
          <w:sz w:val="24"/>
          <w:szCs w:val="24"/>
        </w:rPr>
        <w:t>saja</w:t>
      </w:r>
      <w:proofErr w:type="spellEnd"/>
      <w:r w:rsidRPr="009773B9">
        <w:rPr>
          <w:rFonts w:ascii="Candara" w:hAnsi="Candara"/>
          <w:sz w:val="24"/>
          <w:szCs w:val="24"/>
        </w:rPr>
        <w:t>.</w:t>
      </w:r>
    </w:p>
    <w:p w14:paraId="1773D468" w14:textId="77777777" w:rsidR="00805B04" w:rsidRPr="009773B9" w:rsidRDefault="00805B04" w:rsidP="00805B04">
      <w:pPr>
        <w:keepNext/>
        <w:spacing w:before="120" w:after="80"/>
        <w:rPr>
          <w:rFonts w:ascii="Candara" w:hAnsi="Candara"/>
          <w:sz w:val="24"/>
          <w:szCs w:val="24"/>
        </w:rPr>
      </w:pPr>
      <w:r w:rsidRPr="009773B9">
        <w:rPr>
          <w:rFonts w:ascii="Candara" w:hAnsi="Candara"/>
          <w:b/>
          <w:bCs/>
          <w:sz w:val="24"/>
          <w:szCs w:val="24"/>
        </w:rPr>
        <w:t>Tabel 2</w:t>
      </w:r>
    </w:p>
    <w:p w14:paraId="51A85D37" w14:textId="77777777" w:rsidR="00805B04" w:rsidRPr="009773B9" w:rsidRDefault="00805B04" w:rsidP="00805B04">
      <w:pPr>
        <w:keepNext/>
        <w:spacing w:after="120"/>
        <w:rPr>
          <w:rFonts w:ascii="Candara" w:hAnsi="Candara"/>
          <w:sz w:val="24"/>
          <w:szCs w:val="24"/>
        </w:rPr>
      </w:pPr>
      <w:proofErr w:type="spellStart"/>
      <w:r w:rsidRPr="009773B9">
        <w:rPr>
          <w:rFonts w:ascii="Candara" w:hAnsi="Candara"/>
          <w:i/>
          <w:iCs/>
          <w:sz w:val="24"/>
          <w:szCs w:val="24"/>
        </w:rPr>
        <w:t>Ringkasan</w:t>
      </w:r>
      <w:proofErr w:type="spellEnd"/>
      <w:r w:rsidRPr="009773B9">
        <w:rPr>
          <w:rFonts w:ascii="Candara" w:hAnsi="Candara"/>
          <w:i/>
          <w:iCs/>
          <w:sz w:val="24"/>
          <w:szCs w:val="24"/>
        </w:rPr>
        <w:t xml:space="preserve"> Studi </w:t>
      </w:r>
      <w:proofErr w:type="spellStart"/>
      <w:r w:rsidRPr="009773B9">
        <w:rPr>
          <w:rFonts w:ascii="Candara" w:hAnsi="Candara"/>
          <w:i/>
          <w:iCs/>
          <w:sz w:val="24"/>
          <w:szCs w:val="24"/>
        </w:rPr>
        <w:t>Kasus</w:t>
      </w:r>
      <w:proofErr w:type="spellEnd"/>
      <w:r w:rsidRPr="009773B9">
        <w:rPr>
          <w:rFonts w:ascii="Candara" w:hAnsi="Candara"/>
          <w:i/>
          <w:iCs/>
          <w:sz w:val="24"/>
          <w:szCs w:val="24"/>
        </w:rPr>
        <w:t xml:space="preserve"> dan Kritik </w:t>
      </w:r>
      <w:proofErr w:type="spellStart"/>
      <w:r w:rsidRPr="009773B9">
        <w:rPr>
          <w:rFonts w:ascii="Candara" w:hAnsi="Candara"/>
          <w:i/>
          <w:iCs/>
          <w:sz w:val="24"/>
          <w:szCs w:val="24"/>
        </w:rPr>
        <w:t>terhadap</w:t>
      </w:r>
      <w:proofErr w:type="spellEnd"/>
      <w:r w:rsidRPr="009773B9">
        <w:rPr>
          <w:rFonts w:ascii="Candara" w:hAnsi="Candara"/>
          <w:i/>
          <w:iCs/>
          <w:sz w:val="24"/>
          <w:szCs w:val="24"/>
        </w:rPr>
        <w:t xml:space="preserve"> Model </w:t>
      </w:r>
      <w:proofErr w:type="spellStart"/>
      <w:r w:rsidRPr="009773B9">
        <w:rPr>
          <w:rFonts w:ascii="Candara" w:hAnsi="Candara"/>
          <w:i/>
          <w:iCs/>
          <w:sz w:val="24"/>
          <w:szCs w:val="24"/>
        </w:rPr>
        <w:t>Sintesis</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2900"/>
        <w:gridCol w:w="2926"/>
      </w:tblGrid>
      <w:tr w:rsidR="00805B04" w:rsidRPr="009773B9" w14:paraId="10D99E2E" w14:textId="77777777" w:rsidTr="008C4137">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30CF31A"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b/>
                <w:bCs/>
                <w:sz w:val="24"/>
                <w:szCs w:val="24"/>
              </w:rPr>
              <w:t>Perkara</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2D70A67"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b/>
                <w:bCs/>
                <w:sz w:val="24"/>
                <w:szCs w:val="24"/>
              </w:rPr>
              <w:t>Dimensi</w:t>
            </w:r>
            <w:proofErr w:type="spellEnd"/>
            <w:r w:rsidRPr="009773B9">
              <w:rPr>
                <w:rFonts w:ascii="Candara" w:hAnsi="Candara"/>
                <w:b/>
                <w:bCs/>
                <w:sz w:val="24"/>
                <w:szCs w:val="24"/>
              </w:rPr>
              <w:t xml:space="preserve"> yang </w:t>
            </w:r>
            <w:proofErr w:type="spellStart"/>
            <w:r w:rsidRPr="009773B9">
              <w:rPr>
                <w:rFonts w:ascii="Candara" w:hAnsi="Candara"/>
                <w:b/>
                <w:bCs/>
                <w:sz w:val="24"/>
                <w:szCs w:val="24"/>
              </w:rPr>
              <w:t>diuji</w:t>
            </w:r>
            <w:proofErr w:type="spellEnd"/>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EB70913"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b/>
                <w:bCs/>
                <w:sz w:val="24"/>
                <w:szCs w:val="24"/>
              </w:rPr>
              <w:t>Temuan</w:t>
            </w:r>
            <w:proofErr w:type="spellEnd"/>
          </w:p>
        </w:tc>
        <w:tc>
          <w:tcPr>
            <w:tcW w:w="29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EE4212C" w14:textId="77777777" w:rsidR="00805B04" w:rsidRPr="009773B9" w:rsidRDefault="00805B04" w:rsidP="008C4137">
            <w:pPr>
              <w:spacing w:line="252" w:lineRule="auto"/>
              <w:rPr>
                <w:rFonts w:ascii="Candara" w:hAnsi="Candara"/>
                <w:sz w:val="24"/>
                <w:szCs w:val="24"/>
              </w:rPr>
            </w:pPr>
            <w:r w:rsidRPr="009773B9">
              <w:rPr>
                <w:rFonts w:ascii="Candara" w:hAnsi="Candara"/>
                <w:b/>
                <w:bCs/>
                <w:sz w:val="24"/>
                <w:szCs w:val="24"/>
              </w:rPr>
              <w:t xml:space="preserve">Kritik </w:t>
            </w:r>
            <w:proofErr w:type="spellStart"/>
            <w:r w:rsidRPr="009773B9">
              <w:rPr>
                <w:rFonts w:ascii="Candara" w:hAnsi="Candara"/>
                <w:b/>
                <w:bCs/>
                <w:sz w:val="24"/>
                <w:szCs w:val="24"/>
              </w:rPr>
              <w:t>terhadap</w:t>
            </w:r>
            <w:proofErr w:type="spellEnd"/>
            <w:r w:rsidRPr="009773B9">
              <w:rPr>
                <w:rFonts w:ascii="Candara" w:hAnsi="Candara"/>
                <w:b/>
                <w:bCs/>
                <w:sz w:val="24"/>
                <w:szCs w:val="24"/>
              </w:rPr>
              <w:t xml:space="preserve"> model</w:t>
            </w:r>
          </w:p>
        </w:tc>
      </w:tr>
      <w:tr w:rsidR="00805B04" w:rsidRPr="009773B9" w14:paraId="4D8A8695" w14:textId="77777777" w:rsidTr="008C413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9614AB" w14:textId="77777777" w:rsidR="00805B04" w:rsidRPr="009773B9" w:rsidRDefault="00805B04" w:rsidP="008C4137">
            <w:pPr>
              <w:spacing w:line="252" w:lineRule="auto"/>
              <w:rPr>
                <w:rFonts w:ascii="Candara" w:hAnsi="Candara"/>
                <w:sz w:val="24"/>
                <w:szCs w:val="24"/>
              </w:rPr>
            </w:pPr>
            <w:r w:rsidRPr="009773B9">
              <w:rPr>
                <w:rFonts w:ascii="Candara" w:hAnsi="Candara"/>
                <w:sz w:val="24"/>
                <w:szCs w:val="24"/>
              </w:rPr>
              <w:t>Jessica Kumala Wongso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A3A250"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96A7C2"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Kesengajaan</w:t>
            </w:r>
            <w:proofErr w:type="spellEnd"/>
            <w:r w:rsidRPr="009773B9">
              <w:rPr>
                <w:rFonts w:ascii="Candara" w:hAnsi="Candara"/>
                <w:sz w:val="24"/>
                <w:szCs w:val="24"/>
              </w:rPr>
              <w:t xml:space="preserve"> dan </w:t>
            </w:r>
            <w:proofErr w:type="spellStart"/>
            <w:r w:rsidRPr="009773B9">
              <w:rPr>
                <w:rFonts w:ascii="Candara" w:hAnsi="Candara"/>
                <w:sz w:val="24"/>
                <w:szCs w:val="24"/>
              </w:rPr>
              <w:t>perencanaan</w:t>
            </w:r>
            <w:proofErr w:type="spellEnd"/>
            <w:r w:rsidRPr="009773B9">
              <w:rPr>
                <w:rFonts w:ascii="Candara" w:hAnsi="Candara"/>
                <w:sz w:val="24"/>
                <w:szCs w:val="24"/>
              </w:rPr>
              <w:t xml:space="preserve"> </w:t>
            </w:r>
            <w:proofErr w:type="spellStart"/>
            <w:r w:rsidRPr="009773B9">
              <w:rPr>
                <w:rFonts w:ascii="Candara" w:hAnsi="Candara"/>
                <w:sz w:val="24"/>
                <w:szCs w:val="24"/>
              </w:rPr>
              <w:t>disimpulkan</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alat</w:t>
            </w:r>
            <w:proofErr w:type="spellEnd"/>
            <w:r w:rsidRPr="009773B9">
              <w:rPr>
                <w:rFonts w:ascii="Candara" w:hAnsi="Candara"/>
                <w:sz w:val="24"/>
                <w:szCs w:val="24"/>
              </w:rPr>
              <w:t xml:space="preserve"> </w:t>
            </w:r>
            <w:proofErr w:type="spellStart"/>
            <w:r w:rsidRPr="009773B9">
              <w:rPr>
                <w:rFonts w:ascii="Candara" w:hAnsi="Candara"/>
                <w:sz w:val="24"/>
                <w:szCs w:val="24"/>
              </w:rPr>
              <w:t>bukti</w:t>
            </w:r>
            <w:proofErr w:type="spellEnd"/>
            <w:r w:rsidRPr="009773B9">
              <w:rPr>
                <w:rFonts w:ascii="Candara" w:hAnsi="Candara"/>
                <w:sz w:val="24"/>
                <w:szCs w:val="24"/>
              </w:rPr>
              <w:t xml:space="preserve"> </w:t>
            </w:r>
            <w:proofErr w:type="spellStart"/>
            <w:r w:rsidRPr="009773B9">
              <w:rPr>
                <w:rFonts w:ascii="Candara" w:hAnsi="Candara"/>
                <w:sz w:val="24"/>
                <w:szCs w:val="24"/>
              </w:rPr>
              <w:t>petunjuk</w:t>
            </w:r>
            <w:proofErr w:type="spellEnd"/>
            <w:r w:rsidRPr="009773B9">
              <w:rPr>
                <w:rFonts w:ascii="Candara" w:hAnsi="Candara"/>
                <w:sz w:val="24"/>
                <w:szCs w:val="24"/>
              </w:rPr>
              <w:t xml:space="preserve">; </w:t>
            </w:r>
            <w:proofErr w:type="spellStart"/>
            <w:r w:rsidRPr="009773B9">
              <w:rPr>
                <w:rFonts w:ascii="Candara" w:hAnsi="Candara"/>
                <w:sz w:val="24"/>
                <w:szCs w:val="24"/>
              </w:rPr>
              <w:t>pembuktiannya</w:t>
            </w:r>
            <w:proofErr w:type="spellEnd"/>
            <w:r w:rsidRPr="009773B9">
              <w:rPr>
                <w:rFonts w:ascii="Candara" w:hAnsi="Candara"/>
                <w:sz w:val="24"/>
                <w:szCs w:val="24"/>
              </w:rPr>
              <w:t xml:space="preserve"> </w:t>
            </w:r>
            <w:proofErr w:type="spellStart"/>
            <w:r w:rsidRPr="009773B9">
              <w:rPr>
                <w:rFonts w:ascii="Candara" w:hAnsi="Candara"/>
                <w:sz w:val="24"/>
                <w:szCs w:val="24"/>
              </w:rPr>
              <w:t>diperdebatkan</w:t>
            </w:r>
            <w:proofErr w:type="spellEnd"/>
          </w:p>
        </w:tc>
        <w:tc>
          <w:tcPr>
            <w:tcW w:w="2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AEAF5E" w14:textId="77777777" w:rsidR="00805B04" w:rsidRPr="009773B9" w:rsidRDefault="00805B04" w:rsidP="008C4137">
            <w:pPr>
              <w:spacing w:line="252" w:lineRule="auto"/>
              <w:rPr>
                <w:rFonts w:ascii="Candara" w:hAnsi="Candara"/>
                <w:sz w:val="24"/>
                <w:szCs w:val="24"/>
                <w:lang w:val="it-IT"/>
              </w:rPr>
            </w:pPr>
            <w:r w:rsidRPr="009773B9">
              <w:rPr>
                <w:rFonts w:ascii="Candara" w:hAnsi="Candara"/>
                <w:sz w:val="24"/>
                <w:szCs w:val="24"/>
                <w:lang w:val="it-IT"/>
              </w:rPr>
              <w:t>Konvergensi pada kehati-hatian belum menghasilkan standar inferensi yang operasional</w:t>
            </w:r>
          </w:p>
        </w:tc>
      </w:tr>
      <w:tr w:rsidR="00805B04" w:rsidRPr="009773B9" w14:paraId="36EB90BD" w14:textId="77777777" w:rsidTr="008C413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59EF60" w14:textId="77777777" w:rsidR="00805B04" w:rsidRPr="009773B9" w:rsidRDefault="00805B04" w:rsidP="008C4137">
            <w:pPr>
              <w:spacing w:line="252" w:lineRule="auto"/>
              <w:rPr>
                <w:rFonts w:ascii="Candara" w:hAnsi="Candara"/>
                <w:sz w:val="24"/>
                <w:szCs w:val="24"/>
              </w:rPr>
            </w:pPr>
            <w:r w:rsidRPr="009773B9">
              <w:rPr>
                <w:rFonts w:ascii="Candara" w:hAnsi="Candara"/>
                <w:sz w:val="24"/>
                <w:szCs w:val="24"/>
              </w:rPr>
              <w:t>PT Kallista Alam</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410945"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0D7C47"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Tanggung</w:t>
            </w:r>
            <w:proofErr w:type="spellEnd"/>
            <w:r w:rsidRPr="009773B9">
              <w:rPr>
                <w:rFonts w:ascii="Candara" w:hAnsi="Candara"/>
                <w:sz w:val="24"/>
                <w:szCs w:val="24"/>
              </w:rPr>
              <w:t xml:space="preserve"> </w:t>
            </w:r>
            <w:proofErr w:type="spellStart"/>
            <w:r w:rsidRPr="009773B9">
              <w:rPr>
                <w:rFonts w:ascii="Candara" w:hAnsi="Candara"/>
                <w:sz w:val="24"/>
                <w:szCs w:val="24"/>
              </w:rPr>
              <w:t>jawab</w:t>
            </w:r>
            <w:proofErr w:type="spellEnd"/>
            <w:r w:rsidRPr="009773B9">
              <w:rPr>
                <w:rFonts w:ascii="Candara" w:hAnsi="Candara"/>
                <w:sz w:val="24"/>
                <w:szCs w:val="24"/>
              </w:rPr>
              <w:t xml:space="preserve"> </w:t>
            </w:r>
            <w:proofErr w:type="spellStart"/>
            <w:r w:rsidRPr="009773B9">
              <w:rPr>
                <w:rFonts w:ascii="Candara" w:hAnsi="Candara"/>
                <w:sz w:val="24"/>
                <w:szCs w:val="24"/>
              </w:rPr>
              <w:t>mutlak</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w:t>
            </w:r>
            <w:proofErr w:type="spellStart"/>
            <w:r w:rsidRPr="009773B9">
              <w:rPr>
                <w:rFonts w:ascii="Candara" w:hAnsi="Candara"/>
                <w:sz w:val="24"/>
                <w:szCs w:val="24"/>
              </w:rPr>
              <w:t>sekitar</w:t>
            </w:r>
            <w:proofErr w:type="spellEnd"/>
            <w:r w:rsidRPr="009773B9">
              <w:rPr>
                <w:rFonts w:ascii="Candara" w:hAnsi="Candara"/>
                <w:sz w:val="24"/>
                <w:szCs w:val="24"/>
              </w:rPr>
              <w:t xml:space="preserve"> Rp366 </w:t>
            </w:r>
            <w:proofErr w:type="spellStart"/>
            <w:r w:rsidRPr="009773B9">
              <w:rPr>
                <w:rFonts w:ascii="Candara" w:hAnsi="Candara"/>
                <w:sz w:val="24"/>
                <w:szCs w:val="24"/>
              </w:rPr>
              <w:t>miliar</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p>
        </w:tc>
        <w:tc>
          <w:tcPr>
            <w:tcW w:w="2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656BF5"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relevan</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cs="Calibri"/>
                <w:i/>
                <w:iCs/>
                <w:sz w:val="24"/>
                <w:szCs w:val="24"/>
              </w:rPr>
              <w:t>ḍ</w:t>
            </w:r>
            <w:r w:rsidRPr="009773B9">
              <w:rPr>
                <w:rFonts w:ascii="Candara" w:hAnsi="Candara"/>
                <w:i/>
                <w:iCs/>
                <w:sz w:val="24"/>
                <w:szCs w:val="24"/>
              </w:rPr>
              <w:t>am</w:t>
            </w:r>
            <w:r w:rsidRPr="009773B9">
              <w:rPr>
                <w:rFonts w:ascii="Candara" w:hAnsi="Candara" w:cs="Candara"/>
                <w:i/>
                <w:iCs/>
                <w:sz w:val="24"/>
                <w:szCs w:val="24"/>
              </w:rPr>
              <w:t>ā</w:t>
            </w:r>
            <w:r w:rsidRPr="009773B9">
              <w:rPr>
                <w:rFonts w:ascii="Candara" w:hAnsi="Candara"/>
                <w:i/>
                <w:iCs/>
                <w:sz w:val="24"/>
                <w:szCs w:val="24"/>
              </w:rPr>
              <w:t>n</w:t>
            </w:r>
            <w:proofErr w:type="spellEnd"/>
            <w:r w:rsidRPr="009773B9">
              <w:rPr>
                <w:rFonts w:ascii="Candara" w:hAnsi="Candara"/>
                <w:sz w:val="24"/>
                <w:szCs w:val="24"/>
              </w:rPr>
              <w:t xml:space="preserve">; model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membedakan</w:t>
            </w:r>
            <w:proofErr w:type="spellEnd"/>
            <w:r w:rsidRPr="009773B9">
              <w:rPr>
                <w:rFonts w:ascii="Candara" w:hAnsi="Candara"/>
                <w:sz w:val="24"/>
                <w:szCs w:val="24"/>
              </w:rPr>
              <w:t xml:space="preserve"> </w:t>
            </w: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dan </w:t>
            </w:r>
            <w:proofErr w:type="spellStart"/>
            <w:r w:rsidRPr="009773B9">
              <w:rPr>
                <w:rFonts w:ascii="Candara" w:hAnsi="Candara"/>
                <w:sz w:val="24"/>
                <w:szCs w:val="24"/>
              </w:rPr>
              <w:t>pidana</w:t>
            </w:r>
            <w:proofErr w:type="spellEnd"/>
          </w:p>
        </w:tc>
      </w:tr>
      <w:tr w:rsidR="00805B04" w:rsidRPr="009773B9" w14:paraId="1C636ABB" w14:textId="77777777" w:rsidTr="008C4137">
        <w:trPr>
          <w:cantSplit/>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1C75E9" w14:textId="77777777" w:rsidR="00805B04" w:rsidRPr="009773B9" w:rsidRDefault="00805B04" w:rsidP="008C4137">
            <w:pPr>
              <w:spacing w:line="252" w:lineRule="auto"/>
              <w:rPr>
                <w:rFonts w:ascii="Candara" w:hAnsi="Candara"/>
                <w:sz w:val="24"/>
                <w:szCs w:val="24"/>
              </w:rPr>
            </w:pPr>
            <w:r w:rsidRPr="009773B9">
              <w:rPr>
                <w:rFonts w:ascii="Candara" w:hAnsi="Candara"/>
                <w:sz w:val="24"/>
                <w:szCs w:val="24"/>
              </w:rPr>
              <w:t>Muhammad Wasim v. The State</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E4178E"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Niat</w:t>
            </w:r>
            <w:proofErr w:type="spellEnd"/>
            <w:r w:rsidRPr="009773B9">
              <w:rPr>
                <w:rFonts w:ascii="Candara" w:hAnsi="Candara"/>
                <w:sz w:val="24"/>
                <w:szCs w:val="24"/>
              </w:rPr>
              <w:t xml:space="preserve"> dan </w:t>
            </w:r>
            <w:proofErr w:type="spellStart"/>
            <w:r w:rsidRPr="009773B9">
              <w:rPr>
                <w:rFonts w:ascii="Candara" w:hAnsi="Candara"/>
                <w:sz w:val="24"/>
                <w:szCs w:val="24"/>
              </w:rPr>
              <w:t>mekanisme</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6866FF"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Pembuktian</w:t>
            </w:r>
            <w:proofErr w:type="spellEnd"/>
            <w:r w:rsidRPr="009773B9">
              <w:rPr>
                <w:rFonts w:ascii="Candara" w:hAnsi="Candara"/>
                <w:sz w:val="24"/>
                <w:szCs w:val="24"/>
              </w:rPr>
              <w:t xml:space="preserve"> motif </w:t>
            </w:r>
            <w:proofErr w:type="spellStart"/>
            <w:r w:rsidRPr="009773B9">
              <w:rPr>
                <w:rFonts w:ascii="Candara" w:hAnsi="Candara"/>
                <w:sz w:val="24"/>
                <w:szCs w:val="24"/>
              </w:rPr>
              <w:t>menentukan</w:t>
            </w:r>
            <w:proofErr w:type="spellEnd"/>
            <w:r w:rsidRPr="009773B9">
              <w:rPr>
                <w:rFonts w:ascii="Candara" w:hAnsi="Candara"/>
                <w:sz w:val="24"/>
                <w:szCs w:val="24"/>
              </w:rPr>
              <w:t xml:space="preserve"> </w:t>
            </w:r>
            <w:proofErr w:type="spellStart"/>
            <w:r w:rsidRPr="009773B9">
              <w:rPr>
                <w:rFonts w:ascii="Candara" w:hAnsi="Candara"/>
                <w:sz w:val="24"/>
                <w:szCs w:val="24"/>
              </w:rPr>
              <w:t>apakah</w:t>
            </w:r>
            <w:proofErr w:type="spellEnd"/>
            <w:r w:rsidRPr="009773B9">
              <w:rPr>
                <w:rFonts w:ascii="Candara" w:hAnsi="Candara"/>
                <w:sz w:val="24"/>
                <w:szCs w:val="24"/>
              </w:rPr>
              <w:t xml:space="preserve"> </w:t>
            </w:r>
            <w:proofErr w:type="spellStart"/>
            <w:r w:rsidRPr="009773B9">
              <w:rPr>
                <w:rFonts w:ascii="Candara" w:hAnsi="Candara"/>
                <w:sz w:val="24"/>
                <w:szCs w:val="24"/>
              </w:rPr>
              <w:t>pemaafan</w:t>
            </w:r>
            <w:proofErr w:type="spellEnd"/>
            <w:r w:rsidRPr="009773B9">
              <w:rPr>
                <w:rFonts w:ascii="Candara" w:hAnsi="Candara"/>
                <w:sz w:val="24"/>
                <w:szCs w:val="24"/>
              </w:rPr>
              <w:t xml:space="preserve"> </w:t>
            </w:r>
            <w:proofErr w:type="spellStart"/>
            <w:r w:rsidRPr="009773B9">
              <w:rPr>
                <w:rFonts w:ascii="Candara" w:hAnsi="Candara"/>
                <w:sz w:val="24"/>
                <w:szCs w:val="24"/>
              </w:rPr>
              <w:t>privat</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menghentikan</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p>
        </w:tc>
        <w:tc>
          <w:tcPr>
            <w:tcW w:w="2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441842" w14:textId="77777777" w:rsidR="00805B04" w:rsidRPr="009773B9" w:rsidRDefault="00805B04" w:rsidP="008C4137">
            <w:pPr>
              <w:spacing w:line="252" w:lineRule="auto"/>
              <w:rPr>
                <w:rFonts w:ascii="Candara" w:hAnsi="Candara"/>
                <w:sz w:val="24"/>
                <w:szCs w:val="24"/>
              </w:rPr>
            </w:pPr>
            <w:proofErr w:type="spellStart"/>
            <w:r w:rsidRPr="009773B9">
              <w:rPr>
                <w:rFonts w:ascii="Candara" w:hAnsi="Candara"/>
                <w:sz w:val="24"/>
                <w:szCs w:val="24"/>
              </w:rPr>
              <w:t>Gagasan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pemeriksaan</w:t>
            </w:r>
            <w:proofErr w:type="spellEnd"/>
            <w:r w:rsidRPr="009773B9">
              <w:rPr>
                <w:rFonts w:ascii="Candara" w:hAnsi="Candara"/>
                <w:sz w:val="24"/>
                <w:szCs w:val="24"/>
              </w:rPr>
              <w:t xml:space="preserve"> </w:t>
            </w:r>
            <w:proofErr w:type="spellStart"/>
            <w:r w:rsidRPr="009773B9">
              <w:rPr>
                <w:rFonts w:ascii="Candara" w:hAnsi="Candara"/>
                <w:sz w:val="24"/>
                <w:szCs w:val="24"/>
              </w:rPr>
              <w:t>kelembagaan</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berbalik</w:t>
            </w:r>
            <w:proofErr w:type="spellEnd"/>
            <w:r w:rsidRPr="009773B9">
              <w:rPr>
                <w:rFonts w:ascii="Candara" w:hAnsi="Candara"/>
                <w:sz w:val="24"/>
                <w:szCs w:val="24"/>
              </w:rPr>
              <w:t xml:space="preserve"> </w:t>
            </w:r>
            <w:proofErr w:type="spellStart"/>
            <w:r w:rsidRPr="009773B9">
              <w:rPr>
                <w:rFonts w:ascii="Candara" w:hAnsi="Candara"/>
                <w:sz w:val="24"/>
                <w:szCs w:val="24"/>
              </w:rPr>
              <w:t>melawan</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i/>
                <w:iCs/>
                <w:sz w:val="24"/>
                <w:szCs w:val="24"/>
              </w:rPr>
              <w:t>maqāṣid</w:t>
            </w:r>
            <w:proofErr w:type="spellEnd"/>
          </w:p>
        </w:tc>
      </w:tr>
    </w:tbl>
    <w:p w14:paraId="2D0237BD" w14:textId="77777777" w:rsidR="00805B04" w:rsidRPr="009773B9" w:rsidRDefault="00805B04" w:rsidP="00805B04">
      <w:pPr>
        <w:spacing w:after="120"/>
        <w:rPr>
          <w:rFonts w:ascii="Candara" w:hAnsi="Candara"/>
          <w:sz w:val="24"/>
          <w:szCs w:val="24"/>
        </w:rPr>
      </w:pPr>
    </w:p>
    <w:p w14:paraId="49212327"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Pertama</w:t>
      </w:r>
      <w:proofErr w:type="spellEnd"/>
      <w:r w:rsidRPr="009773B9">
        <w:rPr>
          <w:rFonts w:ascii="Candara" w:hAnsi="Candara"/>
          <w:sz w:val="24"/>
          <w:szCs w:val="24"/>
        </w:rPr>
        <w:t xml:space="preserve">, </w:t>
      </w:r>
      <w:proofErr w:type="spellStart"/>
      <w:r w:rsidRPr="009773B9">
        <w:rPr>
          <w:rFonts w:ascii="Candara" w:hAnsi="Candara"/>
          <w:sz w:val="24"/>
          <w:szCs w:val="24"/>
        </w:rPr>
        <w:t>kritik</w:t>
      </w:r>
      <w:proofErr w:type="spellEnd"/>
      <w:r w:rsidRPr="009773B9">
        <w:rPr>
          <w:rFonts w:ascii="Candara" w:hAnsi="Candara"/>
          <w:sz w:val="24"/>
          <w:szCs w:val="24"/>
        </w:rPr>
        <w:t xml:space="preserve"> </w:t>
      </w:r>
      <w:proofErr w:type="spellStart"/>
      <w:r w:rsidRPr="009773B9">
        <w:rPr>
          <w:rFonts w:ascii="Candara" w:hAnsi="Candara"/>
          <w:sz w:val="24"/>
          <w:szCs w:val="24"/>
        </w:rPr>
        <w:t>inferensial</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model </w:t>
      </w:r>
      <w:proofErr w:type="spellStart"/>
      <w:r w:rsidRPr="009773B9">
        <w:rPr>
          <w:rFonts w:ascii="Candara" w:hAnsi="Candara"/>
          <w:sz w:val="24"/>
          <w:szCs w:val="24"/>
        </w:rPr>
        <w:t>belum</w:t>
      </w:r>
      <w:proofErr w:type="spellEnd"/>
      <w:r w:rsidRPr="009773B9">
        <w:rPr>
          <w:rFonts w:ascii="Candara" w:hAnsi="Candara"/>
          <w:sz w:val="24"/>
          <w:szCs w:val="24"/>
        </w:rPr>
        <w:t xml:space="preserve"> </w:t>
      </w:r>
      <w:proofErr w:type="spellStart"/>
      <w:r w:rsidRPr="009773B9">
        <w:rPr>
          <w:rFonts w:ascii="Candara" w:hAnsi="Candara"/>
          <w:sz w:val="24"/>
          <w:szCs w:val="24"/>
        </w:rPr>
        <w:t>menetapkan</w:t>
      </w:r>
      <w:proofErr w:type="spellEnd"/>
      <w:r w:rsidRPr="009773B9">
        <w:rPr>
          <w:rFonts w:ascii="Candara" w:hAnsi="Candara"/>
          <w:sz w:val="24"/>
          <w:szCs w:val="24"/>
        </w:rPr>
        <w:t xml:space="preserve"> </w:t>
      </w:r>
      <w:proofErr w:type="spellStart"/>
      <w:r w:rsidRPr="009773B9">
        <w:rPr>
          <w:rFonts w:ascii="Candara" w:hAnsi="Candara"/>
          <w:sz w:val="24"/>
          <w:szCs w:val="24"/>
        </w:rPr>
        <w:t>standar</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kehati-hatian</w:t>
      </w:r>
      <w:proofErr w:type="spellEnd"/>
      <w:r w:rsidRPr="009773B9">
        <w:rPr>
          <w:rFonts w:ascii="Candara" w:hAnsi="Candara"/>
          <w:sz w:val="24"/>
          <w:szCs w:val="24"/>
        </w:rPr>
        <w:t xml:space="preserve">" </w:t>
      </w:r>
      <w:proofErr w:type="spellStart"/>
      <w:r w:rsidRPr="009773B9">
        <w:rPr>
          <w:rFonts w:ascii="Candara" w:hAnsi="Candara"/>
          <w:sz w:val="24"/>
          <w:szCs w:val="24"/>
        </w:rPr>
        <w:t>tetap</w:t>
      </w:r>
      <w:proofErr w:type="spellEnd"/>
      <w:r w:rsidRPr="009773B9">
        <w:rPr>
          <w:rFonts w:ascii="Candara" w:hAnsi="Candara"/>
          <w:sz w:val="24"/>
          <w:szCs w:val="24"/>
        </w:rPr>
        <w:t xml:space="preserve"> </w:t>
      </w:r>
      <w:proofErr w:type="spellStart"/>
      <w:r w:rsidRPr="009773B9">
        <w:rPr>
          <w:rFonts w:ascii="Candara" w:hAnsi="Candara"/>
          <w:sz w:val="24"/>
          <w:szCs w:val="24"/>
        </w:rPr>
        <w:t>berupa</w:t>
      </w:r>
      <w:proofErr w:type="spellEnd"/>
      <w:r w:rsidRPr="009773B9">
        <w:rPr>
          <w:rFonts w:ascii="Candara" w:hAnsi="Candara"/>
          <w:sz w:val="24"/>
          <w:szCs w:val="24"/>
        </w:rPr>
        <w:t xml:space="preserve"> slogan.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kritik</w:t>
      </w:r>
      <w:proofErr w:type="spellEnd"/>
      <w:r w:rsidRPr="009773B9">
        <w:rPr>
          <w:rFonts w:ascii="Candara" w:hAnsi="Candara"/>
          <w:sz w:val="24"/>
          <w:szCs w:val="24"/>
        </w:rPr>
        <w:t xml:space="preserve"> </w:t>
      </w:r>
      <w:proofErr w:type="spellStart"/>
      <w:r w:rsidRPr="009773B9">
        <w:rPr>
          <w:rFonts w:ascii="Candara" w:hAnsi="Candara"/>
          <w:sz w:val="24"/>
          <w:szCs w:val="24"/>
        </w:rPr>
        <w:t>cakupan</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berlaku</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cs="Calibri"/>
          <w:i/>
          <w:iCs/>
          <w:sz w:val="24"/>
          <w:szCs w:val="24"/>
        </w:rPr>
        <w:t>ḍ</w:t>
      </w:r>
      <w:r w:rsidRPr="009773B9">
        <w:rPr>
          <w:rFonts w:ascii="Candara" w:hAnsi="Candara"/>
          <w:i/>
          <w:iCs/>
          <w:sz w:val="24"/>
          <w:szCs w:val="24"/>
        </w:rPr>
        <w:t>am</w:t>
      </w:r>
      <w:r w:rsidRPr="009773B9">
        <w:rPr>
          <w:rFonts w:ascii="Candara" w:hAnsi="Candara" w:cs="Candara"/>
          <w:i/>
          <w:iCs/>
          <w:sz w:val="24"/>
          <w:szCs w:val="24"/>
        </w:rPr>
        <w:t>ā</w:t>
      </w:r>
      <w:r w:rsidRPr="009773B9">
        <w:rPr>
          <w:rFonts w:ascii="Candara" w:hAnsi="Candara"/>
          <w:i/>
          <w:iCs/>
          <w:sz w:val="24"/>
          <w:szCs w:val="24"/>
        </w:rPr>
        <w:t>n</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ujian</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tanggung</w:t>
      </w:r>
      <w:proofErr w:type="spellEnd"/>
      <w:r w:rsidRPr="009773B9">
        <w:rPr>
          <w:rFonts w:ascii="Candara" w:hAnsi="Candara"/>
          <w:sz w:val="24"/>
          <w:szCs w:val="24"/>
        </w:rPr>
        <w:t xml:space="preserve"> </w:t>
      </w:r>
      <w:proofErr w:type="spellStart"/>
      <w:r w:rsidRPr="009773B9">
        <w:rPr>
          <w:rFonts w:ascii="Candara" w:hAnsi="Candara"/>
          <w:sz w:val="24"/>
          <w:szCs w:val="24"/>
        </w:rPr>
        <w:t>jawab</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administratif</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memakai</w:t>
      </w:r>
      <w:proofErr w:type="spellEnd"/>
      <w:r w:rsidRPr="009773B9">
        <w:rPr>
          <w:rFonts w:ascii="Candara" w:hAnsi="Candara"/>
          <w:sz w:val="24"/>
          <w:szCs w:val="24"/>
        </w:rPr>
        <w:t xml:space="preserve"> </w:t>
      </w:r>
      <w:proofErr w:type="spellStart"/>
      <w:r w:rsidRPr="009773B9">
        <w:rPr>
          <w:rFonts w:ascii="Candara" w:hAnsi="Candara"/>
          <w:i/>
          <w:iCs/>
          <w:sz w:val="24"/>
          <w:szCs w:val="24"/>
        </w:rPr>
        <w:t>maqāṣid</w:t>
      </w:r>
      <w:proofErr w:type="spellEnd"/>
      <w:r w:rsidRPr="009773B9">
        <w:rPr>
          <w:rFonts w:ascii="Candara" w:hAnsi="Candara"/>
          <w:sz w:val="24"/>
          <w:szCs w:val="24"/>
        </w:rPr>
        <w:t xml:space="preserve"> dan </w:t>
      </w:r>
      <w:proofErr w:type="spellStart"/>
      <w:r w:rsidRPr="009773B9">
        <w:rPr>
          <w:rFonts w:ascii="Candara" w:hAnsi="Candara"/>
          <w:sz w:val="24"/>
          <w:szCs w:val="24"/>
        </w:rPr>
        <w:t>proporsionalitas</w:t>
      </w:r>
      <w:proofErr w:type="spellEnd"/>
      <w:r w:rsidRPr="009773B9">
        <w:rPr>
          <w:rFonts w:ascii="Candara" w:hAnsi="Candara"/>
          <w:sz w:val="24"/>
          <w:szCs w:val="24"/>
        </w:rPr>
        <w:t xml:space="preserve">. </w:t>
      </w:r>
      <w:proofErr w:type="spellStart"/>
      <w:r w:rsidRPr="009773B9">
        <w:rPr>
          <w:rFonts w:ascii="Candara" w:hAnsi="Candara"/>
          <w:sz w:val="24"/>
          <w:szCs w:val="24"/>
        </w:rPr>
        <w:t>Ketiga</w:t>
      </w:r>
      <w:proofErr w:type="spellEnd"/>
      <w:r w:rsidRPr="009773B9">
        <w:rPr>
          <w:rFonts w:ascii="Candara" w:hAnsi="Candara"/>
          <w:sz w:val="24"/>
          <w:szCs w:val="24"/>
        </w:rPr>
        <w:t xml:space="preserve">, </w:t>
      </w:r>
      <w:proofErr w:type="spellStart"/>
      <w:r w:rsidRPr="009773B9">
        <w:rPr>
          <w:rFonts w:ascii="Candara" w:hAnsi="Candara"/>
          <w:sz w:val="24"/>
          <w:szCs w:val="24"/>
        </w:rPr>
        <w:t>kritik</w:t>
      </w:r>
      <w:proofErr w:type="spellEnd"/>
      <w:r w:rsidRPr="009773B9">
        <w:rPr>
          <w:rFonts w:ascii="Candara" w:hAnsi="Candara"/>
          <w:sz w:val="24"/>
          <w:szCs w:val="24"/>
        </w:rPr>
        <w:t xml:space="preserve"> </w:t>
      </w:r>
      <w:proofErr w:type="spellStart"/>
      <w:r w:rsidRPr="009773B9">
        <w:rPr>
          <w:rFonts w:ascii="Candara" w:hAnsi="Candara"/>
          <w:sz w:val="24"/>
          <w:szCs w:val="24"/>
        </w:rPr>
        <w:t>kelembagaan</w:t>
      </w:r>
      <w:proofErr w:type="spellEnd"/>
      <w:r w:rsidRPr="009773B9">
        <w:rPr>
          <w:rFonts w:ascii="Candara" w:hAnsi="Candara"/>
          <w:sz w:val="24"/>
          <w:szCs w:val="24"/>
        </w:rPr>
        <w:t xml:space="preserve"> </w:t>
      </w:r>
      <w:proofErr w:type="spellStart"/>
      <w:r w:rsidRPr="009773B9">
        <w:rPr>
          <w:rFonts w:ascii="Candara" w:hAnsi="Candara"/>
          <w:sz w:val="24"/>
          <w:szCs w:val="24"/>
        </w:rPr>
        <w:t>maksim</w:t>
      </w:r>
      <w:proofErr w:type="spellEnd"/>
      <w:r w:rsidRPr="009773B9">
        <w:rPr>
          <w:rFonts w:ascii="Candara" w:hAnsi="Candara"/>
          <w:sz w:val="24"/>
          <w:szCs w:val="24"/>
        </w:rPr>
        <w:t xml:space="preserve"> </w:t>
      </w:r>
      <w:proofErr w:type="spellStart"/>
      <w:r w:rsidRPr="009773B9">
        <w:rPr>
          <w:rFonts w:ascii="Candara" w:hAnsi="Candara"/>
          <w:sz w:val="24"/>
          <w:szCs w:val="24"/>
        </w:rPr>
        <w:t>bekerja</w:t>
      </w:r>
      <w:proofErr w:type="spellEnd"/>
      <w:r w:rsidRPr="009773B9">
        <w:rPr>
          <w:rFonts w:ascii="Candara" w:hAnsi="Candara"/>
          <w:sz w:val="24"/>
          <w:szCs w:val="24"/>
        </w:rPr>
        <w:t xml:space="preserve"> di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arsitektur</w:t>
      </w:r>
      <w:proofErr w:type="spellEnd"/>
      <w:r w:rsidRPr="009773B9">
        <w:rPr>
          <w:rFonts w:ascii="Candara" w:hAnsi="Candara"/>
          <w:sz w:val="24"/>
          <w:szCs w:val="24"/>
        </w:rPr>
        <w:t xml:space="preserve"> </w:t>
      </w:r>
      <w:proofErr w:type="spellStart"/>
      <w:r w:rsidRPr="009773B9">
        <w:rPr>
          <w:rFonts w:ascii="Candara" w:hAnsi="Candara"/>
          <w:sz w:val="24"/>
          <w:szCs w:val="24"/>
        </w:rPr>
        <w:t>institusi</w:t>
      </w:r>
      <w:proofErr w:type="spellEnd"/>
      <w:r w:rsidRPr="009773B9">
        <w:rPr>
          <w:rFonts w:ascii="Candara" w:hAnsi="Candara"/>
          <w:sz w:val="24"/>
          <w:szCs w:val="24"/>
        </w:rPr>
        <w:t xml:space="preserve">, dan </w:t>
      </w:r>
      <w:proofErr w:type="spellStart"/>
      <w:r w:rsidRPr="009773B9">
        <w:rPr>
          <w:rFonts w:ascii="Candara" w:hAnsi="Candara"/>
          <w:sz w:val="24"/>
          <w:szCs w:val="24"/>
        </w:rPr>
        <w:t>ketika</w:t>
      </w:r>
      <w:proofErr w:type="spellEnd"/>
      <w:r w:rsidRPr="009773B9">
        <w:rPr>
          <w:rFonts w:ascii="Candara" w:hAnsi="Candara"/>
          <w:sz w:val="24"/>
          <w:szCs w:val="24"/>
        </w:rPr>
        <w:t xml:space="preserve"> </w:t>
      </w:r>
      <w:proofErr w:type="spellStart"/>
      <w:r w:rsidRPr="009773B9">
        <w:rPr>
          <w:rFonts w:ascii="Candara" w:hAnsi="Candara"/>
          <w:sz w:val="24"/>
          <w:szCs w:val="24"/>
        </w:rPr>
        <w:t>dipindahkan</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memeriksa</w:t>
      </w:r>
      <w:proofErr w:type="spellEnd"/>
      <w:r w:rsidRPr="009773B9">
        <w:rPr>
          <w:rFonts w:ascii="Candara" w:hAnsi="Candara"/>
          <w:sz w:val="24"/>
          <w:szCs w:val="24"/>
        </w:rPr>
        <w:t xml:space="preserve"> </w:t>
      </w:r>
      <w:proofErr w:type="spellStart"/>
      <w:r w:rsidRPr="009773B9">
        <w:rPr>
          <w:rFonts w:ascii="Candara" w:hAnsi="Candara"/>
          <w:sz w:val="24"/>
          <w:szCs w:val="24"/>
        </w:rPr>
        <w:t>siapa</w:t>
      </w:r>
      <w:proofErr w:type="spellEnd"/>
      <w:r w:rsidRPr="009773B9">
        <w:rPr>
          <w:rFonts w:ascii="Candara" w:hAnsi="Candara"/>
          <w:sz w:val="24"/>
          <w:szCs w:val="24"/>
        </w:rPr>
        <w:t xml:space="preserve"> yang </w:t>
      </w:r>
      <w:proofErr w:type="spellStart"/>
      <w:r w:rsidRPr="009773B9">
        <w:rPr>
          <w:rFonts w:ascii="Candara" w:hAnsi="Candara"/>
          <w:sz w:val="24"/>
          <w:szCs w:val="24"/>
        </w:rPr>
        <w:t>menguasai</w:t>
      </w:r>
      <w:proofErr w:type="spellEnd"/>
      <w:r w:rsidRPr="009773B9">
        <w:rPr>
          <w:rFonts w:ascii="Candara" w:hAnsi="Candara"/>
          <w:sz w:val="24"/>
          <w:szCs w:val="24"/>
        </w:rPr>
        <w:t xml:space="preserve"> </w:t>
      </w:r>
      <w:proofErr w:type="spellStart"/>
      <w:r w:rsidRPr="009773B9">
        <w:rPr>
          <w:rFonts w:ascii="Candara" w:hAnsi="Candara"/>
          <w:sz w:val="24"/>
          <w:szCs w:val="24"/>
        </w:rPr>
        <w:t>akibat</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(negara, hakim,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pihak</w:t>
      </w:r>
      <w:proofErr w:type="spellEnd"/>
      <w:r w:rsidRPr="009773B9">
        <w:rPr>
          <w:rFonts w:ascii="Candara" w:hAnsi="Candara"/>
          <w:sz w:val="24"/>
          <w:szCs w:val="24"/>
        </w:rPr>
        <w:t xml:space="preserve"> </w:t>
      </w:r>
      <w:proofErr w:type="spellStart"/>
      <w:r w:rsidRPr="009773B9">
        <w:rPr>
          <w:rFonts w:ascii="Candara" w:hAnsi="Candara"/>
          <w:sz w:val="24"/>
          <w:szCs w:val="24"/>
        </w:rPr>
        <w:t>privat</w:t>
      </w:r>
      <w:proofErr w:type="spellEnd"/>
      <w:r w:rsidRPr="009773B9">
        <w:rPr>
          <w:rFonts w:ascii="Candara" w:hAnsi="Candara"/>
          <w:sz w:val="24"/>
          <w:szCs w:val="24"/>
        </w:rPr>
        <w:t xml:space="preserve">), </w:t>
      </w:r>
      <w:proofErr w:type="spellStart"/>
      <w:r w:rsidRPr="009773B9">
        <w:rPr>
          <w:rFonts w:ascii="Candara" w:hAnsi="Candara"/>
          <w:sz w:val="24"/>
          <w:szCs w:val="24"/>
        </w:rPr>
        <w:t>ia</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menghasilkan</w:t>
      </w:r>
      <w:proofErr w:type="spellEnd"/>
      <w:r w:rsidRPr="009773B9">
        <w:rPr>
          <w:rFonts w:ascii="Candara" w:hAnsi="Candara"/>
          <w:sz w:val="24"/>
          <w:szCs w:val="24"/>
        </w:rPr>
        <w:t xml:space="preserve"> </w:t>
      </w:r>
      <w:proofErr w:type="spellStart"/>
      <w:r w:rsidRPr="009773B9">
        <w:rPr>
          <w:rFonts w:ascii="Candara" w:hAnsi="Candara"/>
          <w:sz w:val="24"/>
          <w:szCs w:val="24"/>
        </w:rPr>
        <w:t>celah</w:t>
      </w:r>
      <w:proofErr w:type="spellEnd"/>
      <w:r w:rsidRPr="009773B9">
        <w:rPr>
          <w:rFonts w:ascii="Candara" w:hAnsi="Candara"/>
          <w:sz w:val="24"/>
          <w:szCs w:val="24"/>
        </w:rPr>
        <w:t xml:space="preserve">. </w:t>
      </w:r>
      <w:proofErr w:type="spellStart"/>
      <w:r w:rsidRPr="009773B9">
        <w:rPr>
          <w:rFonts w:ascii="Candara" w:hAnsi="Candara"/>
          <w:sz w:val="24"/>
          <w:szCs w:val="24"/>
        </w:rPr>
        <w:t>Keempat</w:t>
      </w:r>
      <w:proofErr w:type="spellEnd"/>
      <w:r w:rsidRPr="009773B9">
        <w:rPr>
          <w:rFonts w:ascii="Candara" w:hAnsi="Candara"/>
          <w:sz w:val="24"/>
          <w:szCs w:val="24"/>
        </w:rPr>
        <w:t xml:space="preserve">, </w:t>
      </w:r>
      <w:proofErr w:type="spellStart"/>
      <w:r w:rsidRPr="009773B9">
        <w:rPr>
          <w:rFonts w:ascii="Candara" w:hAnsi="Candara"/>
          <w:sz w:val="24"/>
          <w:szCs w:val="24"/>
        </w:rPr>
        <w:t>kritik</w:t>
      </w:r>
      <w:proofErr w:type="spellEnd"/>
      <w:r w:rsidRPr="009773B9">
        <w:rPr>
          <w:rFonts w:ascii="Candara" w:hAnsi="Candara"/>
          <w:sz w:val="24"/>
          <w:szCs w:val="24"/>
        </w:rPr>
        <w:t xml:space="preserve"> </w:t>
      </w:r>
      <w:proofErr w:type="spellStart"/>
      <w:r w:rsidRPr="009773B9">
        <w:rPr>
          <w:rFonts w:ascii="Candara" w:hAnsi="Candara"/>
          <w:sz w:val="24"/>
          <w:szCs w:val="24"/>
        </w:rPr>
        <w:t>retoris</w:t>
      </w:r>
      <w:proofErr w:type="spellEnd"/>
      <w:r w:rsidRPr="009773B9">
        <w:rPr>
          <w:rFonts w:ascii="Candara" w:hAnsi="Candara"/>
          <w:sz w:val="24"/>
          <w:szCs w:val="24"/>
        </w:rPr>
        <w:t xml:space="preserve"> </w:t>
      </w:r>
      <w:r w:rsidRPr="009773B9">
        <w:rPr>
          <w:rFonts w:ascii="Candara" w:hAnsi="Candara"/>
          <w:i/>
          <w:iCs/>
          <w:sz w:val="24"/>
          <w:szCs w:val="24"/>
        </w:rPr>
        <w:t>legal maxim</w:t>
      </w:r>
      <w:r w:rsidRPr="009773B9">
        <w:rPr>
          <w:rFonts w:ascii="Candara" w:hAnsi="Candara"/>
          <w:sz w:val="24"/>
          <w:szCs w:val="24"/>
        </w:rPr>
        <w:t xml:space="preserve"> </w:t>
      </w:r>
      <w:proofErr w:type="spellStart"/>
      <w:r w:rsidRPr="009773B9">
        <w:rPr>
          <w:rFonts w:ascii="Candara" w:hAnsi="Candara"/>
          <w:sz w:val="24"/>
          <w:szCs w:val="24"/>
        </w:rPr>
        <w:t>berisiko</w:t>
      </w:r>
      <w:proofErr w:type="spellEnd"/>
      <w:r w:rsidRPr="009773B9">
        <w:rPr>
          <w:rFonts w:ascii="Candara" w:hAnsi="Candara"/>
          <w:sz w:val="24"/>
          <w:szCs w:val="24"/>
        </w:rPr>
        <w:t xml:space="preserve"> </w:t>
      </w:r>
      <w:proofErr w:type="spellStart"/>
      <w:r w:rsidRPr="009773B9">
        <w:rPr>
          <w:rFonts w:ascii="Candara" w:hAnsi="Candara"/>
          <w:sz w:val="24"/>
          <w:szCs w:val="24"/>
        </w:rPr>
        <w:t>dipakai</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label </w:t>
      </w:r>
      <w:proofErr w:type="spellStart"/>
      <w:r w:rsidRPr="009773B9">
        <w:rPr>
          <w:rFonts w:ascii="Candara" w:hAnsi="Candara"/>
          <w:sz w:val="24"/>
          <w:szCs w:val="24"/>
        </w:rPr>
        <w:t>legitimasi</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alat</w:t>
      </w:r>
      <w:proofErr w:type="spellEnd"/>
      <w:r w:rsidRPr="009773B9">
        <w:rPr>
          <w:rFonts w:ascii="Candara" w:hAnsi="Candara"/>
          <w:sz w:val="24"/>
          <w:szCs w:val="24"/>
        </w:rPr>
        <w:t xml:space="preserve"> uji. Husak </w:t>
      </w:r>
      <w:proofErr w:type="spellStart"/>
      <w:r w:rsidRPr="009773B9">
        <w:rPr>
          <w:rFonts w:ascii="Candara" w:hAnsi="Candara"/>
          <w:sz w:val="24"/>
          <w:szCs w:val="24"/>
        </w:rPr>
        <w:t>mengingatkan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perluasan</w:t>
      </w:r>
      <w:proofErr w:type="spellEnd"/>
      <w:r w:rsidRPr="009773B9">
        <w:rPr>
          <w:rFonts w:ascii="Candara" w:hAnsi="Candara"/>
          <w:sz w:val="24"/>
          <w:szCs w:val="24"/>
        </w:rPr>
        <w:t xml:space="preserve">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mengikis</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apabila</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dibatasi</w:t>
      </w:r>
      <w:proofErr w:type="spellEnd"/>
      <w:r w:rsidRPr="009773B9">
        <w:rPr>
          <w:rFonts w:ascii="Candara" w:hAnsi="Candara"/>
          <w:sz w:val="24"/>
          <w:szCs w:val="24"/>
        </w:rPr>
        <w:t xml:space="preserve"> </w:t>
      </w:r>
      <w:proofErr w:type="spellStart"/>
      <w:r w:rsidRPr="009773B9">
        <w:rPr>
          <w:rFonts w:ascii="Candara" w:hAnsi="Candara"/>
          <w:sz w:val="24"/>
          <w:szCs w:val="24"/>
        </w:rPr>
        <w:t>syarat</w:t>
      </w:r>
      <w:proofErr w:type="spellEnd"/>
      <w:r w:rsidRPr="009773B9">
        <w:rPr>
          <w:rFonts w:ascii="Candara" w:hAnsi="Candara"/>
          <w:sz w:val="24"/>
          <w:szCs w:val="24"/>
        </w:rPr>
        <w:t xml:space="preserve"> yang </w:t>
      </w:r>
      <w:proofErr w:type="spellStart"/>
      <w:r w:rsidRPr="009773B9">
        <w:rPr>
          <w:rFonts w:ascii="Candara" w:hAnsi="Candara"/>
          <w:sz w:val="24"/>
          <w:szCs w:val="24"/>
        </w:rPr>
        <w:t>ketat</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bahasa</w:t>
      </w:r>
      <w:proofErr w:type="spellEnd"/>
      <w:r w:rsidRPr="009773B9">
        <w:rPr>
          <w:rFonts w:ascii="Candara" w:hAnsi="Candara"/>
          <w:sz w:val="24"/>
          <w:szCs w:val="24"/>
        </w:rPr>
        <w:t xml:space="preserve"> </w:t>
      </w:r>
      <w:proofErr w:type="spellStart"/>
      <w:r w:rsidRPr="009773B9">
        <w:rPr>
          <w:rFonts w:ascii="Candara" w:hAnsi="Candara"/>
          <w:sz w:val="24"/>
          <w:szCs w:val="24"/>
        </w:rPr>
        <w:t>bersama</w:t>
      </w:r>
      <w:proofErr w:type="spellEnd"/>
      <w:r w:rsidRPr="009773B9">
        <w:rPr>
          <w:rFonts w:ascii="Candara" w:hAnsi="Candara"/>
          <w:sz w:val="24"/>
          <w:szCs w:val="24"/>
        </w:rPr>
        <w:t xml:space="preserve">" </w:t>
      </w:r>
      <w:proofErr w:type="spellStart"/>
      <w:r w:rsidRPr="009773B9">
        <w:rPr>
          <w:rFonts w:ascii="Candara" w:hAnsi="Candara"/>
          <w:sz w:val="24"/>
          <w:szCs w:val="24"/>
        </w:rPr>
        <w:t>antara</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dan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nasional</w:t>
      </w:r>
      <w:proofErr w:type="spellEnd"/>
      <w:r w:rsidRPr="009773B9">
        <w:rPr>
          <w:rFonts w:ascii="Candara" w:hAnsi="Candara"/>
          <w:sz w:val="24"/>
          <w:szCs w:val="24"/>
        </w:rPr>
        <w:t xml:space="preserve">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diuji</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pertanyaan</w:t>
      </w:r>
      <w:proofErr w:type="spellEnd"/>
      <w:r w:rsidRPr="009773B9">
        <w:rPr>
          <w:rFonts w:ascii="Candara" w:hAnsi="Candara"/>
          <w:sz w:val="24"/>
          <w:szCs w:val="24"/>
        </w:rPr>
        <w:t xml:space="preserve"> </w:t>
      </w:r>
      <w:proofErr w:type="spellStart"/>
      <w:r w:rsidRPr="009773B9">
        <w:rPr>
          <w:rFonts w:ascii="Candara" w:hAnsi="Candara"/>
          <w:sz w:val="24"/>
          <w:szCs w:val="24"/>
        </w:rPr>
        <w:t>operasional</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kesamaan</w:t>
      </w:r>
      <w:proofErr w:type="spellEnd"/>
      <w:r w:rsidRPr="009773B9">
        <w:rPr>
          <w:rFonts w:ascii="Candara" w:hAnsi="Candara"/>
          <w:sz w:val="24"/>
          <w:szCs w:val="24"/>
        </w:rPr>
        <w:t xml:space="preserve"> </w:t>
      </w:r>
      <w:proofErr w:type="spellStart"/>
      <w:r w:rsidRPr="009773B9">
        <w:rPr>
          <w:rFonts w:ascii="Candara" w:hAnsi="Candara"/>
          <w:sz w:val="24"/>
          <w:szCs w:val="24"/>
        </w:rPr>
        <w:t>istilah</w:t>
      </w:r>
      <w:proofErr w:type="spellEnd"/>
      <w:r w:rsidRPr="009773B9">
        <w:rPr>
          <w:rFonts w:ascii="Candara" w:hAnsi="Candara"/>
          <w:sz w:val="24"/>
          <w:szCs w:val="24"/>
        </w:rPr>
        <w:t>.</w:t>
      </w:r>
    </w:p>
    <w:p w14:paraId="174E72AD"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lagi</w:t>
      </w:r>
      <w:proofErr w:type="spellEnd"/>
      <w:r w:rsidRPr="009773B9">
        <w:rPr>
          <w:rFonts w:ascii="Candara" w:hAnsi="Candara"/>
          <w:sz w:val="24"/>
          <w:szCs w:val="24"/>
        </w:rPr>
        <w:t xml:space="preserve"> </w:t>
      </w:r>
      <w:proofErr w:type="spellStart"/>
      <w:r w:rsidRPr="009773B9">
        <w:rPr>
          <w:rFonts w:ascii="Candara" w:hAnsi="Candara"/>
          <w:sz w:val="24"/>
          <w:szCs w:val="24"/>
        </w:rPr>
        <w:t>diusulkan</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tolok</w:t>
      </w:r>
      <w:proofErr w:type="spellEnd"/>
      <w:r w:rsidRPr="009773B9">
        <w:rPr>
          <w:rFonts w:ascii="Candara" w:hAnsi="Candara"/>
          <w:sz w:val="24"/>
          <w:szCs w:val="24"/>
        </w:rPr>
        <w:t xml:space="preserve"> </w:t>
      </w:r>
      <w:proofErr w:type="spellStart"/>
      <w:r w:rsidRPr="009773B9">
        <w:rPr>
          <w:rFonts w:ascii="Candara" w:hAnsi="Candara"/>
          <w:sz w:val="24"/>
          <w:szCs w:val="24"/>
        </w:rPr>
        <w:t>ukur</w:t>
      </w:r>
      <w:proofErr w:type="spellEnd"/>
      <w:r w:rsidRPr="009773B9">
        <w:rPr>
          <w:rFonts w:ascii="Candara" w:hAnsi="Candara"/>
          <w:sz w:val="24"/>
          <w:szCs w:val="24"/>
        </w:rPr>
        <w:t xml:space="preserve"> </w:t>
      </w:r>
      <w:proofErr w:type="spellStart"/>
      <w:r w:rsidRPr="009773B9">
        <w:rPr>
          <w:rFonts w:ascii="Candara" w:hAnsi="Candara"/>
          <w:sz w:val="24"/>
          <w:szCs w:val="24"/>
        </w:rPr>
        <w:t>seluruh</w:t>
      </w:r>
      <w:proofErr w:type="spellEnd"/>
      <w:r w:rsidRPr="009773B9">
        <w:rPr>
          <w:rFonts w:ascii="Candara" w:hAnsi="Candara"/>
          <w:sz w:val="24"/>
          <w:szCs w:val="24"/>
        </w:rPr>
        <w:t xml:space="preserve"> </w:t>
      </w: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melainkan</w:t>
      </w:r>
      <w:proofErr w:type="spellEnd"/>
      <w:r w:rsidRPr="009773B9">
        <w:rPr>
          <w:rFonts w:ascii="Candara" w:hAnsi="Candara"/>
          <w:sz w:val="24"/>
          <w:szCs w:val="24"/>
        </w:rPr>
        <w:t xml:space="preserve">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bagi</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pembebanan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harus</w:t>
      </w:r>
      <w:proofErr w:type="spellEnd"/>
      <w:r w:rsidRPr="009773B9">
        <w:rPr>
          <w:rFonts w:ascii="Candara" w:hAnsi="Candara"/>
          <w:sz w:val="24"/>
          <w:szCs w:val="24"/>
        </w:rPr>
        <w:t xml:space="preserve"> </w:t>
      </w:r>
      <w:proofErr w:type="spellStart"/>
      <w:r w:rsidRPr="009773B9">
        <w:rPr>
          <w:rFonts w:ascii="Candara" w:hAnsi="Candara"/>
          <w:sz w:val="24"/>
          <w:szCs w:val="24"/>
        </w:rPr>
        <w:t>ditolak</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dibatasi</w:t>
      </w:r>
      <w:proofErr w:type="spellEnd"/>
      <w:r w:rsidRPr="009773B9">
        <w:rPr>
          <w:rFonts w:ascii="Candara" w:hAnsi="Candara"/>
          <w:sz w:val="24"/>
          <w:szCs w:val="24"/>
        </w:rPr>
        <w:t xml:space="preserve"> </w:t>
      </w:r>
      <w:proofErr w:type="spellStart"/>
      <w:r w:rsidRPr="009773B9">
        <w:rPr>
          <w:rFonts w:ascii="Candara" w:hAnsi="Candara"/>
          <w:sz w:val="24"/>
          <w:szCs w:val="24"/>
        </w:rPr>
        <w:t>ketat</w:t>
      </w:r>
      <w:proofErr w:type="spellEnd"/>
      <w:r w:rsidRPr="009773B9">
        <w:rPr>
          <w:rFonts w:ascii="Candara" w:hAnsi="Candara"/>
          <w:sz w:val="24"/>
          <w:szCs w:val="24"/>
        </w:rPr>
        <w:t xml:space="preserve"> </w:t>
      </w:r>
      <w:proofErr w:type="spellStart"/>
      <w:r w:rsidRPr="009773B9">
        <w:rPr>
          <w:rFonts w:ascii="Candara" w:hAnsi="Candara"/>
          <w:sz w:val="24"/>
          <w:szCs w:val="24"/>
        </w:rPr>
        <w:t>karena</w:t>
      </w:r>
      <w:proofErr w:type="spellEnd"/>
      <w:r w:rsidRPr="009773B9">
        <w:rPr>
          <w:rFonts w:ascii="Candara" w:hAnsi="Candara"/>
          <w:sz w:val="24"/>
          <w:szCs w:val="24"/>
        </w:rPr>
        <w:t xml:space="preserve"> </w:t>
      </w:r>
      <w:proofErr w:type="spellStart"/>
      <w:r w:rsidRPr="009773B9">
        <w:rPr>
          <w:rFonts w:ascii="Candara" w:hAnsi="Candara"/>
          <w:sz w:val="24"/>
          <w:szCs w:val="24"/>
        </w:rPr>
        <w:t>menyentuh</w:t>
      </w:r>
      <w:proofErr w:type="spellEnd"/>
      <w:r w:rsidRPr="009773B9">
        <w:rPr>
          <w:rFonts w:ascii="Candara" w:hAnsi="Candara"/>
          <w:sz w:val="24"/>
          <w:szCs w:val="24"/>
        </w:rPr>
        <w:t xml:space="preserve"> inti </w:t>
      </w:r>
      <w:proofErr w:type="spellStart"/>
      <w:r w:rsidRPr="009773B9">
        <w:rPr>
          <w:rFonts w:ascii="Candara" w:hAnsi="Candara"/>
          <w:sz w:val="24"/>
          <w:szCs w:val="24"/>
        </w:rPr>
        <w:t>keadilan</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w:t>
      </w:r>
      <w:r w:rsidRPr="009773B9">
        <w:rPr>
          <w:rStyle w:val="FootnoteReference"/>
          <w:rFonts w:ascii="Candara" w:hAnsi="Candara"/>
          <w:sz w:val="24"/>
          <w:szCs w:val="24"/>
        </w:rPr>
        <w:footnoteReference w:id="43"/>
      </w:r>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tanggung</w:t>
      </w:r>
      <w:proofErr w:type="spellEnd"/>
      <w:r w:rsidRPr="009773B9">
        <w:rPr>
          <w:rFonts w:ascii="Candara" w:hAnsi="Candara"/>
          <w:sz w:val="24"/>
          <w:szCs w:val="24"/>
        </w:rPr>
        <w:t xml:space="preserve"> </w:t>
      </w:r>
      <w:proofErr w:type="spellStart"/>
      <w:r w:rsidRPr="009773B9">
        <w:rPr>
          <w:rFonts w:ascii="Candara" w:hAnsi="Candara"/>
          <w:sz w:val="24"/>
          <w:szCs w:val="24"/>
        </w:rPr>
        <w:t>jawab</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proofErr w:type="spellStart"/>
      <w:r w:rsidRPr="009773B9">
        <w:rPr>
          <w:rFonts w:ascii="Candara" w:hAnsi="Candara"/>
          <w:sz w:val="24"/>
          <w:szCs w:val="24"/>
        </w:rPr>
        <w:t>administratif</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ujian</w:t>
      </w:r>
      <w:proofErr w:type="spellEnd"/>
      <w:r w:rsidRPr="009773B9">
        <w:rPr>
          <w:rFonts w:ascii="Candara" w:hAnsi="Candara"/>
          <w:sz w:val="24"/>
          <w:szCs w:val="24"/>
        </w:rPr>
        <w:t xml:space="preserve"> yang </w:t>
      </w:r>
      <w:proofErr w:type="spellStart"/>
      <w:r w:rsidRPr="009773B9">
        <w:rPr>
          <w:rFonts w:ascii="Candara" w:hAnsi="Candara"/>
          <w:sz w:val="24"/>
          <w:szCs w:val="24"/>
        </w:rPr>
        <w:t>tepat</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i/>
          <w:iCs/>
          <w:sz w:val="24"/>
          <w:szCs w:val="24"/>
        </w:rPr>
        <w:t>maqāṣid</w:t>
      </w:r>
      <w:proofErr w:type="spellEnd"/>
      <w:r w:rsidRPr="009773B9">
        <w:rPr>
          <w:rFonts w:ascii="Candara" w:hAnsi="Candara"/>
          <w:sz w:val="24"/>
          <w:szCs w:val="24"/>
        </w:rPr>
        <w:t xml:space="preserve"> dan </w:t>
      </w:r>
      <w:proofErr w:type="spellStart"/>
      <w:r w:rsidRPr="009773B9">
        <w:rPr>
          <w:rFonts w:ascii="Candara" w:hAnsi="Candara"/>
          <w:sz w:val="24"/>
          <w:szCs w:val="24"/>
        </w:rPr>
        <w:t>proporsionalitas</w:t>
      </w:r>
      <w:proofErr w:type="spellEnd"/>
      <w:r w:rsidRPr="009773B9">
        <w:rPr>
          <w:rFonts w:ascii="Candara" w:hAnsi="Candara"/>
          <w:sz w:val="24"/>
          <w:szCs w:val="24"/>
        </w:rPr>
        <w:t xml:space="preserve">. Model juga </w:t>
      </w:r>
      <w:proofErr w:type="spellStart"/>
      <w:r w:rsidRPr="009773B9">
        <w:rPr>
          <w:rFonts w:ascii="Candara" w:hAnsi="Candara"/>
          <w:sz w:val="24"/>
          <w:szCs w:val="24"/>
        </w:rPr>
        <w:t>perlu</w:t>
      </w:r>
      <w:proofErr w:type="spellEnd"/>
      <w:r w:rsidRPr="009773B9">
        <w:rPr>
          <w:rFonts w:ascii="Candara" w:hAnsi="Candara"/>
          <w:sz w:val="24"/>
          <w:szCs w:val="24"/>
        </w:rPr>
        <w:t xml:space="preserve"> </w:t>
      </w:r>
      <w:proofErr w:type="spellStart"/>
      <w:r w:rsidRPr="009773B9">
        <w:rPr>
          <w:rFonts w:ascii="Candara" w:hAnsi="Candara"/>
          <w:sz w:val="24"/>
          <w:szCs w:val="24"/>
        </w:rPr>
        <w:t>menambahkan</w:t>
      </w:r>
      <w:proofErr w:type="spellEnd"/>
      <w:r w:rsidRPr="009773B9">
        <w:rPr>
          <w:rFonts w:ascii="Candara" w:hAnsi="Candara"/>
          <w:sz w:val="24"/>
          <w:szCs w:val="24"/>
        </w:rPr>
        <w:t xml:space="preserve"> dua </w:t>
      </w:r>
      <w:proofErr w:type="spellStart"/>
      <w:r w:rsidRPr="009773B9">
        <w:rPr>
          <w:rFonts w:ascii="Candara" w:hAnsi="Candara"/>
          <w:sz w:val="24"/>
          <w:szCs w:val="24"/>
        </w:rPr>
        <w:t>syarat</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standar</w:t>
      </w:r>
      <w:proofErr w:type="spellEnd"/>
      <w:r w:rsidRPr="009773B9">
        <w:rPr>
          <w:rFonts w:ascii="Candara" w:hAnsi="Candara"/>
          <w:sz w:val="24"/>
          <w:szCs w:val="24"/>
        </w:rPr>
        <w:t xml:space="preserve"> </w:t>
      </w:r>
      <w:proofErr w:type="spellStart"/>
      <w:r w:rsidRPr="009773B9">
        <w:rPr>
          <w:rFonts w:ascii="Candara" w:hAnsi="Candara"/>
          <w:sz w:val="24"/>
          <w:szCs w:val="24"/>
        </w:rPr>
        <w:t>inferensi</w:t>
      </w:r>
      <w:proofErr w:type="spellEnd"/>
      <w:r w:rsidRPr="009773B9">
        <w:rPr>
          <w:rFonts w:ascii="Candara" w:hAnsi="Candara"/>
          <w:sz w:val="24"/>
          <w:szCs w:val="24"/>
        </w:rPr>
        <w:t xml:space="preserve"> yang </w:t>
      </w:r>
      <w:proofErr w:type="spellStart"/>
      <w:r w:rsidRPr="009773B9">
        <w:rPr>
          <w:rFonts w:ascii="Candara" w:hAnsi="Candara"/>
          <w:sz w:val="24"/>
          <w:szCs w:val="24"/>
        </w:rPr>
        <w:t>operasional</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dan </w:t>
      </w:r>
      <w:proofErr w:type="spellStart"/>
      <w:r w:rsidRPr="009773B9">
        <w:rPr>
          <w:rFonts w:ascii="Candara" w:hAnsi="Candara"/>
          <w:sz w:val="24"/>
          <w:szCs w:val="24"/>
        </w:rPr>
        <w:t>pemeriksaan</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siapa</w:t>
      </w:r>
      <w:proofErr w:type="spellEnd"/>
      <w:r w:rsidRPr="009773B9">
        <w:rPr>
          <w:rFonts w:ascii="Candara" w:hAnsi="Candara"/>
          <w:sz w:val="24"/>
          <w:szCs w:val="24"/>
        </w:rPr>
        <w:t xml:space="preserve"> yang </w:t>
      </w:r>
      <w:proofErr w:type="spellStart"/>
      <w:r w:rsidRPr="009773B9">
        <w:rPr>
          <w:rFonts w:ascii="Candara" w:hAnsi="Candara"/>
          <w:sz w:val="24"/>
          <w:szCs w:val="24"/>
        </w:rPr>
        <w:t>menguasai</w:t>
      </w:r>
      <w:proofErr w:type="spellEnd"/>
      <w:r w:rsidRPr="009773B9">
        <w:rPr>
          <w:rFonts w:ascii="Candara" w:hAnsi="Candara"/>
          <w:sz w:val="24"/>
          <w:szCs w:val="24"/>
        </w:rPr>
        <w:t xml:space="preserve"> </w:t>
      </w:r>
      <w:proofErr w:type="spellStart"/>
      <w:r w:rsidRPr="009773B9">
        <w:rPr>
          <w:rFonts w:ascii="Candara" w:hAnsi="Candara"/>
          <w:sz w:val="24"/>
          <w:szCs w:val="24"/>
        </w:rPr>
        <w:t>akibat</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Studi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memiliki</w:t>
      </w:r>
      <w:proofErr w:type="spellEnd"/>
      <w:r w:rsidRPr="009773B9">
        <w:rPr>
          <w:rFonts w:ascii="Candara" w:hAnsi="Candara"/>
          <w:sz w:val="24"/>
          <w:szCs w:val="24"/>
        </w:rPr>
        <w:t xml:space="preserve"> batas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tiga</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w:t>
      </w:r>
      <w:proofErr w:type="spellStart"/>
      <w:r w:rsidRPr="009773B9">
        <w:rPr>
          <w:rFonts w:ascii="Candara" w:hAnsi="Candara"/>
          <w:sz w:val="24"/>
          <w:szCs w:val="24"/>
        </w:rPr>
        <w:t>satu</w:t>
      </w:r>
      <w:proofErr w:type="spellEnd"/>
      <w:r w:rsidRPr="009773B9">
        <w:rPr>
          <w:rFonts w:ascii="Candara" w:hAnsi="Candara"/>
          <w:sz w:val="24"/>
          <w:szCs w:val="24"/>
        </w:rPr>
        <w:t xml:space="preserve"> di </w:t>
      </w:r>
      <w:proofErr w:type="spellStart"/>
      <w:r w:rsidRPr="009773B9">
        <w:rPr>
          <w:rFonts w:ascii="Candara" w:hAnsi="Candara"/>
          <w:sz w:val="24"/>
          <w:szCs w:val="24"/>
        </w:rPr>
        <w:t>antaranya</w:t>
      </w:r>
      <w:proofErr w:type="spellEnd"/>
      <w:r w:rsidRPr="009773B9">
        <w:rPr>
          <w:rFonts w:ascii="Candara" w:hAnsi="Candara"/>
          <w:sz w:val="24"/>
          <w:szCs w:val="24"/>
        </w:rPr>
        <w:t xml:space="preserve"> </w:t>
      </w:r>
      <w:proofErr w:type="spellStart"/>
      <w:r w:rsidRPr="009773B9">
        <w:rPr>
          <w:rFonts w:ascii="Candara" w:hAnsi="Candara"/>
          <w:sz w:val="24"/>
          <w:szCs w:val="24"/>
        </w:rPr>
        <w:t>perdata</w:t>
      </w:r>
      <w:proofErr w:type="spellEnd"/>
      <w:r w:rsidRPr="009773B9">
        <w:rPr>
          <w:rFonts w:ascii="Candara" w:hAnsi="Candara"/>
          <w:sz w:val="24"/>
          <w:szCs w:val="24"/>
        </w:rPr>
        <w:t xml:space="preserve"> dan </w:t>
      </w:r>
      <w:proofErr w:type="spellStart"/>
      <w:r w:rsidRPr="009773B9">
        <w:rPr>
          <w:rFonts w:ascii="Candara" w:hAnsi="Candara"/>
          <w:sz w:val="24"/>
          <w:szCs w:val="24"/>
        </w:rPr>
        <w:t>satu</w:t>
      </w:r>
      <w:proofErr w:type="spellEnd"/>
      <w:r w:rsidRPr="009773B9">
        <w:rPr>
          <w:rFonts w:ascii="Candara" w:hAnsi="Candara"/>
          <w:sz w:val="24"/>
          <w:szCs w:val="24"/>
        </w:rPr>
        <w:t xml:space="preserve"> </w:t>
      </w:r>
      <w:proofErr w:type="spellStart"/>
      <w:r w:rsidRPr="009773B9">
        <w:rPr>
          <w:rFonts w:ascii="Candara" w:hAnsi="Candara"/>
          <w:sz w:val="24"/>
          <w:szCs w:val="24"/>
        </w:rPr>
        <w:t>berasal</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yurisdiksi</w:t>
      </w:r>
      <w:proofErr w:type="spellEnd"/>
      <w:r w:rsidRPr="009773B9">
        <w:rPr>
          <w:rFonts w:ascii="Candara" w:hAnsi="Candara"/>
          <w:sz w:val="24"/>
          <w:szCs w:val="24"/>
        </w:rPr>
        <w:t xml:space="preserve"> </w:t>
      </w:r>
      <w:proofErr w:type="spellStart"/>
      <w:r w:rsidRPr="009773B9">
        <w:rPr>
          <w:rFonts w:ascii="Candara" w:hAnsi="Candara"/>
          <w:sz w:val="24"/>
          <w:szCs w:val="24"/>
        </w:rPr>
        <w:t>asing</w:t>
      </w:r>
      <w:proofErr w:type="spellEnd"/>
      <w:r w:rsidRPr="009773B9">
        <w:rPr>
          <w:rFonts w:ascii="Candara" w:hAnsi="Candara"/>
          <w:sz w:val="24"/>
          <w:szCs w:val="24"/>
        </w:rPr>
        <w:t xml:space="preserve">, </w:t>
      </w:r>
      <w:proofErr w:type="spellStart"/>
      <w:r w:rsidRPr="009773B9">
        <w:rPr>
          <w:rFonts w:ascii="Candara" w:hAnsi="Candara"/>
          <w:sz w:val="24"/>
          <w:szCs w:val="24"/>
        </w:rPr>
        <w:t>seluruhnya</w:t>
      </w:r>
      <w:proofErr w:type="spellEnd"/>
      <w:r w:rsidRPr="009773B9">
        <w:rPr>
          <w:rFonts w:ascii="Candara" w:hAnsi="Candara"/>
          <w:sz w:val="24"/>
          <w:szCs w:val="24"/>
        </w:rPr>
        <w:t xml:space="preserve"> </w:t>
      </w:r>
      <w:proofErr w:type="spellStart"/>
      <w:r w:rsidRPr="009773B9">
        <w:rPr>
          <w:rFonts w:ascii="Candara" w:hAnsi="Candara"/>
          <w:sz w:val="24"/>
          <w:szCs w:val="24"/>
        </w:rPr>
        <w:t>diputus</w:t>
      </w:r>
      <w:proofErr w:type="spellEnd"/>
      <w:r w:rsidRPr="009773B9">
        <w:rPr>
          <w:rFonts w:ascii="Candara" w:hAnsi="Candara"/>
          <w:sz w:val="24"/>
          <w:szCs w:val="24"/>
        </w:rPr>
        <w:t xml:space="preserve"> </w:t>
      </w:r>
      <w:proofErr w:type="spellStart"/>
      <w:r w:rsidRPr="009773B9">
        <w:rPr>
          <w:rFonts w:ascii="Candara" w:hAnsi="Candara"/>
          <w:sz w:val="24"/>
          <w:szCs w:val="24"/>
        </w:rPr>
        <w:t>sebelum</w:t>
      </w:r>
      <w:proofErr w:type="spellEnd"/>
      <w:r w:rsidRPr="009773B9">
        <w:rPr>
          <w:rFonts w:ascii="Candara" w:hAnsi="Candara"/>
          <w:sz w:val="24"/>
          <w:szCs w:val="24"/>
        </w:rPr>
        <w:t xml:space="preserve"> KUHP Nasional </w:t>
      </w:r>
      <w:proofErr w:type="spellStart"/>
      <w:r w:rsidRPr="009773B9">
        <w:rPr>
          <w:rFonts w:ascii="Candara" w:hAnsi="Candara"/>
          <w:sz w:val="24"/>
          <w:szCs w:val="24"/>
        </w:rPr>
        <w:t>berlaku</w:t>
      </w:r>
      <w:proofErr w:type="spellEnd"/>
      <w:r w:rsidRPr="009773B9">
        <w:rPr>
          <w:rFonts w:ascii="Candara" w:hAnsi="Candara"/>
          <w:sz w:val="24"/>
          <w:szCs w:val="24"/>
        </w:rPr>
        <w:t xml:space="preserve">, dan </w:t>
      </w:r>
      <w:proofErr w:type="spellStart"/>
      <w:r w:rsidRPr="009773B9">
        <w:rPr>
          <w:rFonts w:ascii="Candara" w:hAnsi="Candara"/>
          <w:sz w:val="24"/>
          <w:szCs w:val="24"/>
        </w:rPr>
        <w:t>bertumpu</w:t>
      </w:r>
      <w:proofErr w:type="spellEnd"/>
      <w:r w:rsidRPr="009773B9">
        <w:rPr>
          <w:rFonts w:ascii="Candara" w:hAnsi="Candara"/>
          <w:sz w:val="24"/>
          <w:szCs w:val="24"/>
        </w:rPr>
        <w:t xml:space="preserve"> pada </w:t>
      </w:r>
      <w:proofErr w:type="spellStart"/>
      <w:r w:rsidRPr="009773B9">
        <w:rPr>
          <w:rFonts w:ascii="Candara" w:hAnsi="Candara"/>
          <w:sz w:val="24"/>
          <w:szCs w:val="24"/>
        </w:rPr>
        <w:t>sumber</w:t>
      </w:r>
      <w:proofErr w:type="spellEnd"/>
      <w:r w:rsidRPr="009773B9">
        <w:rPr>
          <w:rFonts w:ascii="Candara" w:hAnsi="Candara"/>
          <w:sz w:val="24"/>
          <w:szCs w:val="24"/>
        </w:rPr>
        <w:t xml:space="preserve"> </w:t>
      </w:r>
      <w:proofErr w:type="spellStart"/>
      <w:r w:rsidRPr="009773B9">
        <w:rPr>
          <w:rFonts w:ascii="Candara" w:hAnsi="Candara"/>
          <w:sz w:val="24"/>
          <w:szCs w:val="24"/>
        </w:rPr>
        <w:t>sekunder</w:t>
      </w:r>
      <w:proofErr w:type="spellEnd"/>
      <w:r w:rsidRPr="009773B9">
        <w:rPr>
          <w:rFonts w:ascii="Candara" w:hAnsi="Candara"/>
          <w:sz w:val="24"/>
          <w:szCs w:val="24"/>
        </w:rPr>
        <w:t xml:space="preserve">. </w:t>
      </w:r>
      <w:proofErr w:type="spellStart"/>
      <w:r w:rsidRPr="009773B9">
        <w:rPr>
          <w:rFonts w:ascii="Candara" w:hAnsi="Candara"/>
          <w:sz w:val="24"/>
          <w:szCs w:val="24"/>
        </w:rPr>
        <w:t>Temuannya</w:t>
      </w:r>
      <w:proofErr w:type="spellEnd"/>
      <w:r w:rsidRPr="009773B9">
        <w:rPr>
          <w:rFonts w:ascii="Candara" w:hAnsi="Candara"/>
          <w:sz w:val="24"/>
          <w:szCs w:val="24"/>
        </w:rPr>
        <w:t xml:space="preserve">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ilustratif</w:t>
      </w:r>
      <w:proofErr w:type="spellEnd"/>
      <w:r w:rsidRPr="009773B9">
        <w:rPr>
          <w:rFonts w:ascii="Candara" w:hAnsi="Candara"/>
          <w:sz w:val="24"/>
          <w:szCs w:val="24"/>
        </w:rPr>
        <w:t xml:space="preserve"> dan </w:t>
      </w:r>
      <w:proofErr w:type="spellStart"/>
      <w:r w:rsidRPr="009773B9">
        <w:rPr>
          <w:rFonts w:ascii="Candara" w:hAnsi="Candara"/>
          <w:sz w:val="24"/>
          <w:szCs w:val="24"/>
        </w:rPr>
        <w:t>belum</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digeneralisasi</w:t>
      </w:r>
      <w:proofErr w:type="spellEnd"/>
      <w:r w:rsidRPr="009773B9">
        <w:rPr>
          <w:rFonts w:ascii="Candara" w:hAnsi="Candara"/>
          <w:sz w:val="24"/>
          <w:szCs w:val="24"/>
        </w:rPr>
        <w:t>.</w:t>
      </w:r>
    </w:p>
    <w:p w14:paraId="379212B7" w14:textId="77777777" w:rsidR="00805B04" w:rsidRPr="009773B9" w:rsidRDefault="00805B04" w:rsidP="00805B04">
      <w:pPr>
        <w:keepNext/>
        <w:spacing w:before="200" w:after="160"/>
        <w:rPr>
          <w:rFonts w:ascii="Candara" w:hAnsi="Candara"/>
          <w:sz w:val="24"/>
          <w:szCs w:val="24"/>
        </w:rPr>
      </w:pPr>
      <w:proofErr w:type="spellStart"/>
      <w:r w:rsidRPr="009773B9">
        <w:rPr>
          <w:rFonts w:ascii="Candara" w:hAnsi="Candara"/>
          <w:b/>
          <w:bCs/>
          <w:i/>
          <w:iCs/>
          <w:sz w:val="24"/>
          <w:szCs w:val="24"/>
        </w:rPr>
        <w:t>Kontribusi</w:t>
      </w:r>
      <w:proofErr w:type="spellEnd"/>
      <w:r w:rsidRPr="009773B9">
        <w:rPr>
          <w:rFonts w:ascii="Candara" w:hAnsi="Candara"/>
          <w:b/>
          <w:bCs/>
          <w:i/>
          <w:iCs/>
          <w:sz w:val="24"/>
          <w:szCs w:val="24"/>
        </w:rPr>
        <w:t xml:space="preserve"> </w:t>
      </w:r>
      <w:proofErr w:type="spellStart"/>
      <w:r w:rsidRPr="009773B9">
        <w:rPr>
          <w:rFonts w:ascii="Candara" w:hAnsi="Candara"/>
          <w:b/>
          <w:bCs/>
          <w:i/>
          <w:iCs/>
          <w:sz w:val="24"/>
          <w:szCs w:val="24"/>
        </w:rPr>
        <w:t>terhadap</w:t>
      </w:r>
      <w:proofErr w:type="spellEnd"/>
      <w:r w:rsidRPr="009773B9">
        <w:rPr>
          <w:rFonts w:ascii="Candara" w:hAnsi="Candara"/>
          <w:b/>
          <w:bCs/>
          <w:i/>
          <w:iCs/>
          <w:sz w:val="24"/>
          <w:szCs w:val="24"/>
        </w:rPr>
        <w:t xml:space="preserve"> Kajian</w:t>
      </w:r>
    </w:p>
    <w:p w14:paraId="79E4D556"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teoretis</w:t>
      </w:r>
      <w:proofErr w:type="spellEnd"/>
      <w:r w:rsidRPr="009773B9">
        <w:rPr>
          <w:rFonts w:ascii="Candara" w:hAnsi="Candara"/>
          <w:sz w:val="24"/>
          <w:szCs w:val="24"/>
        </w:rPr>
        <w:t xml:space="preserve">, </w:t>
      </w:r>
      <w:proofErr w:type="spellStart"/>
      <w:r w:rsidRPr="009773B9">
        <w:rPr>
          <w:rFonts w:ascii="Candara" w:hAnsi="Candara"/>
          <w:sz w:val="24"/>
          <w:szCs w:val="24"/>
        </w:rPr>
        <w:t>kajian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menawarkan</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asimetri</w:t>
      </w:r>
      <w:proofErr w:type="spellEnd"/>
      <w:r w:rsidRPr="009773B9">
        <w:rPr>
          <w:rFonts w:ascii="Candara" w:hAnsi="Candara"/>
          <w:sz w:val="24"/>
          <w:szCs w:val="24"/>
        </w:rPr>
        <w:t xml:space="preserve">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rea</w:t>
      </w:r>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instrumen</w:t>
      </w:r>
      <w:proofErr w:type="spellEnd"/>
      <w:r w:rsidRPr="009773B9">
        <w:rPr>
          <w:rFonts w:ascii="Candara" w:hAnsi="Candara"/>
          <w:sz w:val="24"/>
          <w:szCs w:val="24"/>
        </w:rPr>
        <w:t xml:space="preserve"> </w:t>
      </w:r>
      <w:proofErr w:type="spellStart"/>
      <w:r w:rsidRPr="009773B9">
        <w:rPr>
          <w:rFonts w:ascii="Candara" w:hAnsi="Candara"/>
          <w:sz w:val="24"/>
          <w:szCs w:val="24"/>
        </w:rPr>
        <w:t>teknis-prosedural</w:t>
      </w:r>
      <w:proofErr w:type="spellEnd"/>
      <w:r w:rsidRPr="009773B9">
        <w:rPr>
          <w:rFonts w:ascii="Candara" w:hAnsi="Candara"/>
          <w:sz w:val="24"/>
          <w:szCs w:val="24"/>
        </w:rPr>
        <w:t xml:space="preserve">, </w:t>
      </w:r>
      <w:r w:rsidRPr="009773B9">
        <w:rPr>
          <w:rFonts w:ascii="Candara" w:hAnsi="Candara"/>
          <w:i/>
          <w:iCs/>
          <w:sz w:val="24"/>
          <w:szCs w:val="24"/>
        </w:rPr>
        <w:t>al-</w:t>
      </w:r>
      <w:proofErr w:type="spellStart"/>
      <w:r w:rsidRPr="009773B9">
        <w:rPr>
          <w:rFonts w:ascii="Candara" w:hAnsi="Candara"/>
          <w:i/>
          <w:iCs/>
          <w:sz w:val="24"/>
          <w:szCs w:val="24"/>
        </w:rPr>
        <w:t>umūru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maqāṣidihā</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prinsip</w:t>
      </w:r>
      <w:proofErr w:type="spellEnd"/>
      <w:r w:rsidRPr="009773B9">
        <w:rPr>
          <w:rFonts w:ascii="Candara" w:hAnsi="Candara"/>
          <w:sz w:val="24"/>
          <w:szCs w:val="24"/>
        </w:rPr>
        <w:t xml:space="preserve"> </w:t>
      </w:r>
      <w:proofErr w:type="spellStart"/>
      <w:r w:rsidRPr="009773B9">
        <w:rPr>
          <w:rFonts w:ascii="Candara" w:hAnsi="Candara"/>
          <w:sz w:val="24"/>
          <w:szCs w:val="24"/>
        </w:rPr>
        <w:t>etis-teleologis</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mengoreksi</w:t>
      </w:r>
      <w:proofErr w:type="spellEnd"/>
      <w:r w:rsidRPr="009773B9">
        <w:rPr>
          <w:rFonts w:ascii="Candara" w:hAnsi="Candara"/>
          <w:sz w:val="24"/>
          <w:szCs w:val="24"/>
        </w:rPr>
        <w:t xml:space="preserve"> </w:t>
      </w:r>
      <w:proofErr w:type="spellStart"/>
      <w:r w:rsidRPr="009773B9">
        <w:rPr>
          <w:rFonts w:ascii="Candara" w:hAnsi="Candara"/>
          <w:sz w:val="24"/>
          <w:szCs w:val="24"/>
        </w:rPr>
        <w:t>kecenderungan</w:t>
      </w:r>
      <w:proofErr w:type="spellEnd"/>
      <w:r w:rsidRPr="009773B9">
        <w:rPr>
          <w:rFonts w:ascii="Candara" w:hAnsi="Candara"/>
          <w:sz w:val="24"/>
          <w:szCs w:val="24"/>
        </w:rPr>
        <w:t xml:space="preserve"> </w:t>
      </w:r>
      <w:proofErr w:type="spellStart"/>
      <w:r w:rsidRPr="009773B9">
        <w:rPr>
          <w:rFonts w:ascii="Candara" w:hAnsi="Candara"/>
          <w:sz w:val="24"/>
          <w:szCs w:val="24"/>
        </w:rPr>
        <w:t>menyamakan</w:t>
      </w:r>
      <w:proofErr w:type="spellEnd"/>
      <w:r w:rsidRPr="009773B9">
        <w:rPr>
          <w:rFonts w:ascii="Candara" w:hAnsi="Candara"/>
          <w:sz w:val="24"/>
          <w:szCs w:val="24"/>
        </w:rPr>
        <w:t xml:space="preserve"> </w:t>
      </w:r>
      <w:proofErr w:type="spellStart"/>
      <w:r w:rsidRPr="009773B9">
        <w:rPr>
          <w:rFonts w:ascii="Candara" w:hAnsi="Candara"/>
          <w:sz w:val="24"/>
          <w:szCs w:val="24"/>
        </w:rPr>
        <w:t>keduanya</w:t>
      </w:r>
      <w:proofErr w:type="spellEnd"/>
      <w:r w:rsidRPr="009773B9">
        <w:rPr>
          <w:rFonts w:ascii="Candara" w:hAnsi="Candara"/>
          <w:sz w:val="24"/>
          <w:szCs w:val="24"/>
        </w:rPr>
        <w:t xml:space="preserve"> </w:t>
      </w: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longgar</w:t>
      </w:r>
      <w:proofErr w:type="spellEnd"/>
      <w:r w:rsidRPr="009773B9">
        <w:rPr>
          <w:rFonts w:ascii="Candara" w:hAnsi="Candara"/>
          <w:sz w:val="24"/>
          <w:szCs w:val="24"/>
        </w:rPr>
        <w:t xml:space="preserve">, </w:t>
      </w:r>
      <w:proofErr w:type="spellStart"/>
      <w:r w:rsidRPr="009773B9">
        <w:rPr>
          <w:rFonts w:ascii="Candara" w:hAnsi="Candara"/>
          <w:sz w:val="24"/>
          <w:szCs w:val="24"/>
        </w:rPr>
        <w:t>sekaligus</w:t>
      </w:r>
      <w:proofErr w:type="spellEnd"/>
      <w:r w:rsidRPr="009773B9">
        <w:rPr>
          <w:rFonts w:ascii="Candara" w:hAnsi="Candara"/>
          <w:sz w:val="24"/>
          <w:szCs w:val="24"/>
        </w:rPr>
        <w:t xml:space="preserve"> </w:t>
      </w:r>
      <w:proofErr w:type="spellStart"/>
      <w:r w:rsidRPr="009773B9">
        <w:rPr>
          <w:rFonts w:ascii="Candara" w:hAnsi="Candara"/>
          <w:sz w:val="24"/>
          <w:szCs w:val="24"/>
        </w:rPr>
        <w:t>membuka</w:t>
      </w:r>
      <w:proofErr w:type="spellEnd"/>
      <w:r w:rsidRPr="009773B9">
        <w:rPr>
          <w:rFonts w:ascii="Candara" w:hAnsi="Candara"/>
          <w:sz w:val="24"/>
          <w:szCs w:val="24"/>
        </w:rPr>
        <w:t xml:space="preserve"> </w:t>
      </w:r>
      <w:proofErr w:type="spellStart"/>
      <w:r w:rsidRPr="009773B9">
        <w:rPr>
          <w:rFonts w:ascii="Candara" w:hAnsi="Candara"/>
          <w:sz w:val="24"/>
          <w:szCs w:val="24"/>
        </w:rPr>
        <w:t>kemungkinan</w:t>
      </w:r>
      <w:proofErr w:type="spellEnd"/>
      <w:r w:rsidRPr="009773B9">
        <w:rPr>
          <w:rFonts w:ascii="Candara" w:hAnsi="Candara"/>
          <w:sz w:val="24"/>
          <w:szCs w:val="24"/>
        </w:rPr>
        <w:t xml:space="preserve"> </w:t>
      </w:r>
      <w:proofErr w:type="spellStart"/>
      <w:r w:rsidRPr="009773B9">
        <w:rPr>
          <w:rFonts w:ascii="Candara" w:hAnsi="Candara"/>
          <w:sz w:val="24"/>
          <w:szCs w:val="24"/>
        </w:rPr>
        <w:t>saling</w:t>
      </w:r>
      <w:proofErr w:type="spellEnd"/>
      <w:r w:rsidRPr="009773B9">
        <w:rPr>
          <w:rFonts w:ascii="Candara" w:hAnsi="Candara"/>
          <w:sz w:val="24"/>
          <w:szCs w:val="24"/>
        </w:rPr>
        <w:t xml:space="preserve"> </w:t>
      </w:r>
      <w:proofErr w:type="spellStart"/>
      <w:r w:rsidRPr="009773B9">
        <w:rPr>
          <w:rFonts w:ascii="Candara" w:hAnsi="Candara"/>
          <w:sz w:val="24"/>
          <w:szCs w:val="24"/>
        </w:rPr>
        <w:t>melengkapi</w:t>
      </w:r>
      <w:proofErr w:type="spellEnd"/>
      <w:r w:rsidRPr="009773B9">
        <w:rPr>
          <w:rFonts w:ascii="Candara" w:hAnsi="Candara"/>
          <w:sz w:val="24"/>
          <w:szCs w:val="24"/>
        </w:rPr>
        <w:t xml:space="preserve">. Dalam </w:t>
      </w:r>
      <w:proofErr w:type="spellStart"/>
      <w:r w:rsidRPr="009773B9">
        <w:rPr>
          <w:rFonts w:ascii="Candara" w:hAnsi="Candara"/>
          <w:sz w:val="24"/>
          <w:szCs w:val="24"/>
        </w:rPr>
        <w:t>teori</w:t>
      </w:r>
      <w:proofErr w:type="spellEnd"/>
      <w:r w:rsidRPr="009773B9">
        <w:rPr>
          <w:rFonts w:ascii="Candara" w:hAnsi="Candara"/>
          <w:sz w:val="24"/>
          <w:szCs w:val="24"/>
        </w:rPr>
        <w:t xml:space="preserve"> </w:t>
      </w:r>
      <w:proofErr w:type="spellStart"/>
      <w:r w:rsidRPr="009773B9">
        <w:rPr>
          <w:rFonts w:ascii="Candara" w:hAnsi="Candara"/>
          <w:i/>
          <w:iCs/>
          <w:sz w:val="24"/>
          <w:szCs w:val="24"/>
        </w:rPr>
        <w:t>maqāṣid</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dipahami</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sistem</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bukan</w:t>
      </w:r>
      <w:proofErr w:type="spellEnd"/>
      <w:r w:rsidRPr="009773B9">
        <w:rPr>
          <w:rFonts w:ascii="Candara" w:hAnsi="Candara"/>
          <w:sz w:val="24"/>
          <w:szCs w:val="24"/>
        </w:rPr>
        <w:t xml:space="preserve"> </w:t>
      </w:r>
      <w:proofErr w:type="spellStart"/>
      <w:r w:rsidRPr="009773B9">
        <w:rPr>
          <w:rFonts w:ascii="Candara" w:hAnsi="Candara"/>
          <w:sz w:val="24"/>
          <w:szCs w:val="24"/>
        </w:rPr>
        <w:t>sekadar</w:t>
      </w:r>
      <w:proofErr w:type="spellEnd"/>
      <w:r w:rsidRPr="009773B9">
        <w:rPr>
          <w:rFonts w:ascii="Candara" w:hAnsi="Candara"/>
          <w:sz w:val="24"/>
          <w:szCs w:val="24"/>
        </w:rPr>
        <w:t xml:space="preserve"> </w:t>
      </w:r>
      <w:proofErr w:type="spellStart"/>
      <w:r w:rsidRPr="009773B9">
        <w:rPr>
          <w:rFonts w:ascii="Candara" w:hAnsi="Candara"/>
          <w:sz w:val="24"/>
          <w:szCs w:val="24"/>
        </w:rPr>
        <w:t>kumpulan</w:t>
      </w:r>
      <w:proofErr w:type="spellEnd"/>
      <w:r w:rsidRPr="009773B9">
        <w:rPr>
          <w:rFonts w:ascii="Candara" w:hAnsi="Candara"/>
          <w:sz w:val="24"/>
          <w:szCs w:val="24"/>
        </w:rPr>
        <w:t xml:space="preserve"> </w:t>
      </w:r>
      <w:proofErr w:type="spellStart"/>
      <w:r w:rsidRPr="009773B9">
        <w:rPr>
          <w:rFonts w:ascii="Candara" w:hAnsi="Candara"/>
          <w:sz w:val="24"/>
          <w:szCs w:val="24"/>
        </w:rPr>
        <w:t>aturan</w:t>
      </w:r>
      <w:proofErr w:type="spellEnd"/>
      <w:r w:rsidRPr="009773B9">
        <w:rPr>
          <w:rFonts w:ascii="Candara" w:hAnsi="Candara"/>
          <w:sz w:val="24"/>
          <w:szCs w:val="24"/>
        </w:rPr>
        <w:t xml:space="preserve">. Dalam </w:t>
      </w:r>
      <w:proofErr w:type="spellStart"/>
      <w:r w:rsidRPr="009773B9">
        <w:rPr>
          <w:rFonts w:ascii="Candara" w:hAnsi="Candara"/>
          <w:sz w:val="24"/>
          <w:szCs w:val="24"/>
        </w:rPr>
        <w:t>pembacaan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berfungsi</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tolok</w:t>
      </w:r>
      <w:proofErr w:type="spellEnd"/>
      <w:r w:rsidRPr="009773B9">
        <w:rPr>
          <w:rFonts w:ascii="Candara" w:hAnsi="Candara"/>
          <w:sz w:val="24"/>
          <w:szCs w:val="24"/>
        </w:rPr>
        <w:t xml:space="preserve"> </w:t>
      </w:r>
      <w:proofErr w:type="spellStart"/>
      <w:r w:rsidRPr="009773B9">
        <w:rPr>
          <w:rFonts w:ascii="Candara" w:hAnsi="Candara"/>
          <w:sz w:val="24"/>
          <w:szCs w:val="24"/>
        </w:rPr>
        <w:t>ukur</w:t>
      </w:r>
      <w:proofErr w:type="spellEnd"/>
      <w:r w:rsidRPr="009773B9">
        <w:rPr>
          <w:rFonts w:ascii="Candara" w:hAnsi="Candara"/>
          <w:sz w:val="24"/>
          <w:szCs w:val="24"/>
        </w:rPr>
        <w:t xml:space="preserve"> </w:t>
      </w:r>
      <w:proofErr w:type="spellStart"/>
      <w:r w:rsidRPr="009773B9">
        <w:rPr>
          <w:rFonts w:ascii="Candara" w:hAnsi="Candara"/>
          <w:sz w:val="24"/>
          <w:szCs w:val="24"/>
        </w:rPr>
        <w:t>evaluatif</w:t>
      </w:r>
      <w:proofErr w:type="spellEnd"/>
      <w:r w:rsidRPr="009773B9">
        <w:rPr>
          <w:rFonts w:ascii="Candara" w:hAnsi="Candara"/>
          <w:sz w:val="24"/>
          <w:szCs w:val="24"/>
        </w:rPr>
        <w:t xml:space="preserve"> </w:t>
      </w:r>
      <w:proofErr w:type="spellStart"/>
      <w:r w:rsidRPr="009773B9">
        <w:rPr>
          <w:rFonts w:ascii="Candara" w:hAnsi="Candara"/>
          <w:sz w:val="24"/>
          <w:szCs w:val="24"/>
        </w:rPr>
        <w:t>untuk</w:t>
      </w:r>
      <w:proofErr w:type="spellEnd"/>
      <w:r w:rsidRPr="009773B9">
        <w:rPr>
          <w:rFonts w:ascii="Candara" w:hAnsi="Candara"/>
          <w:sz w:val="24"/>
          <w:szCs w:val="24"/>
        </w:rPr>
        <w:t xml:space="preserve"> </w:t>
      </w:r>
      <w:proofErr w:type="spellStart"/>
      <w:r w:rsidRPr="009773B9">
        <w:rPr>
          <w:rFonts w:ascii="Candara" w:hAnsi="Candara"/>
          <w:sz w:val="24"/>
          <w:szCs w:val="24"/>
        </w:rPr>
        <w:t>menilai</w:t>
      </w:r>
      <w:proofErr w:type="spellEnd"/>
      <w:r w:rsidRPr="009773B9">
        <w:rPr>
          <w:rFonts w:ascii="Candara" w:hAnsi="Candara"/>
          <w:sz w:val="24"/>
          <w:szCs w:val="24"/>
        </w:rPr>
        <w:t xml:space="preserve"> </w:t>
      </w:r>
      <w:proofErr w:type="spellStart"/>
      <w:r w:rsidRPr="009773B9">
        <w:rPr>
          <w:rFonts w:ascii="Candara" w:hAnsi="Candara"/>
          <w:sz w:val="24"/>
          <w:szCs w:val="24"/>
        </w:rPr>
        <w:t>pengecualian</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apakah</w:t>
      </w:r>
      <w:proofErr w:type="spellEnd"/>
      <w:r w:rsidRPr="009773B9">
        <w:rPr>
          <w:rFonts w:ascii="Candara" w:hAnsi="Candara"/>
          <w:sz w:val="24"/>
          <w:szCs w:val="24"/>
        </w:rPr>
        <w:t xml:space="preserve"> </w:t>
      </w:r>
      <w:proofErr w:type="spellStart"/>
      <w:r w:rsidRPr="009773B9">
        <w:rPr>
          <w:rFonts w:ascii="Candara" w:hAnsi="Candara"/>
          <w:sz w:val="24"/>
          <w:szCs w:val="24"/>
        </w:rPr>
        <w:t>suatu</w:t>
      </w:r>
      <w:proofErr w:type="spellEnd"/>
      <w:r w:rsidRPr="009773B9">
        <w:rPr>
          <w:rFonts w:ascii="Candara" w:hAnsi="Candara"/>
          <w:sz w:val="24"/>
          <w:szCs w:val="24"/>
        </w:rPr>
        <w:t xml:space="preserve"> </w:t>
      </w:r>
      <w:r w:rsidRPr="009773B9">
        <w:rPr>
          <w:rFonts w:ascii="Candara" w:hAnsi="Candara"/>
          <w:i/>
          <w:iCs/>
          <w:sz w:val="24"/>
          <w:szCs w:val="24"/>
        </w:rPr>
        <w:t>strict liability</w:t>
      </w:r>
      <w:r w:rsidRPr="009773B9">
        <w:rPr>
          <w:rFonts w:ascii="Candara" w:hAnsi="Candara"/>
          <w:sz w:val="24"/>
          <w:szCs w:val="24"/>
        </w:rPr>
        <w:t xml:space="preserve"> </w:t>
      </w:r>
      <w:proofErr w:type="spellStart"/>
      <w:r w:rsidRPr="009773B9">
        <w:rPr>
          <w:rFonts w:ascii="Candara" w:hAnsi="Candara"/>
          <w:sz w:val="24"/>
          <w:szCs w:val="24"/>
        </w:rPr>
        <w:t>melindungi</w:t>
      </w:r>
      <w:proofErr w:type="spellEnd"/>
      <w:r w:rsidRPr="009773B9">
        <w:rPr>
          <w:rFonts w:ascii="Candara" w:hAnsi="Candara"/>
          <w:sz w:val="24"/>
          <w:szCs w:val="24"/>
        </w:rPr>
        <w:t xml:space="preserve"> </w:t>
      </w:r>
      <w:proofErr w:type="spellStart"/>
      <w:r w:rsidRPr="009773B9">
        <w:rPr>
          <w:rFonts w:ascii="Candara" w:hAnsi="Candara"/>
          <w:sz w:val="24"/>
          <w:szCs w:val="24"/>
        </w:rPr>
        <w:t>kepentingan</w:t>
      </w:r>
      <w:proofErr w:type="spellEnd"/>
      <w:r w:rsidRPr="009773B9">
        <w:rPr>
          <w:rFonts w:ascii="Candara" w:hAnsi="Candara"/>
          <w:sz w:val="24"/>
          <w:szCs w:val="24"/>
        </w:rPr>
        <w:t xml:space="preserve"> yang </w:t>
      </w:r>
      <w:proofErr w:type="spellStart"/>
      <w:r w:rsidRPr="009773B9">
        <w:rPr>
          <w:rFonts w:ascii="Candara" w:hAnsi="Candara"/>
          <w:sz w:val="24"/>
          <w:szCs w:val="24"/>
        </w:rPr>
        <w:t>dijaga</w:t>
      </w:r>
      <w:proofErr w:type="spellEnd"/>
      <w:r w:rsidRPr="009773B9">
        <w:rPr>
          <w:rFonts w:ascii="Candara" w:hAnsi="Candara"/>
          <w:sz w:val="24"/>
          <w:szCs w:val="24"/>
        </w:rPr>
        <w:t xml:space="preserve"> </w:t>
      </w:r>
      <w:proofErr w:type="spellStart"/>
      <w:r w:rsidRPr="009773B9">
        <w:rPr>
          <w:rFonts w:ascii="Candara" w:hAnsi="Candara"/>
          <w:sz w:val="24"/>
          <w:szCs w:val="24"/>
        </w:rPr>
        <w:t>syariat</w:t>
      </w:r>
      <w:proofErr w:type="spellEnd"/>
      <w:r w:rsidRPr="009773B9">
        <w:rPr>
          <w:rFonts w:ascii="Candara" w:hAnsi="Candara"/>
          <w:sz w:val="24"/>
          <w:szCs w:val="24"/>
        </w:rPr>
        <w:t xml:space="preserve">, </w:t>
      </w:r>
      <w:proofErr w:type="spellStart"/>
      <w:r w:rsidRPr="009773B9">
        <w:rPr>
          <w:rFonts w:ascii="Candara" w:hAnsi="Candara"/>
          <w:sz w:val="24"/>
          <w:szCs w:val="24"/>
        </w:rPr>
        <w:t>seperti</w:t>
      </w:r>
      <w:proofErr w:type="spellEnd"/>
      <w:r w:rsidRPr="009773B9">
        <w:rPr>
          <w:rFonts w:ascii="Candara" w:hAnsi="Candara"/>
          <w:sz w:val="24"/>
          <w:szCs w:val="24"/>
        </w:rPr>
        <w:t xml:space="preserve"> </w:t>
      </w:r>
      <w:proofErr w:type="spellStart"/>
      <w:r w:rsidRPr="009773B9">
        <w:rPr>
          <w:rFonts w:ascii="Candara" w:hAnsi="Candara"/>
          <w:sz w:val="24"/>
          <w:szCs w:val="24"/>
        </w:rPr>
        <w:t>jiwa</w:t>
      </w:r>
      <w:proofErr w:type="spellEnd"/>
      <w:r w:rsidRPr="009773B9">
        <w:rPr>
          <w:rFonts w:ascii="Candara" w:hAnsi="Candara"/>
          <w:sz w:val="24"/>
          <w:szCs w:val="24"/>
        </w:rPr>
        <w:t xml:space="preserve"> dan </w:t>
      </w:r>
      <w:proofErr w:type="spellStart"/>
      <w:r w:rsidRPr="009773B9">
        <w:rPr>
          <w:rFonts w:ascii="Candara" w:hAnsi="Candara"/>
          <w:sz w:val="24"/>
          <w:szCs w:val="24"/>
        </w:rPr>
        <w:t>akal</w:t>
      </w:r>
      <w:proofErr w:type="spellEnd"/>
      <w:r w:rsidRPr="009773B9">
        <w:rPr>
          <w:rFonts w:ascii="Candara" w:hAnsi="Candara"/>
          <w:sz w:val="24"/>
          <w:szCs w:val="24"/>
        </w:rPr>
        <w:t xml:space="preserve">, dan </w:t>
      </w:r>
      <w:proofErr w:type="spellStart"/>
      <w:r w:rsidRPr="009773B9">
        <w:rPr>
          <w:rFonts w:ascii="Candara" w:hAnsi="Candara"/>
          <w:sz w:val="24"/>
          <w:szCs w:val="24"/>
        </w:rPr>
        <w:t>apakah</w:t>
      </w:r>
      <w:proofErr w:type="spellEnd"/>
      <w:r w:rsidRPr="009773B9">
        <w:rPr>
          <w:rFonts w:ascii="Candara" w:hAnsi="Candara"/>
          <w:sz w:val="24"/>
          <w:szCs w:val="24"/>
        </w:rPr>
        <w:t xml:space="preserve"> </w:t>
      </w:r>
      <w:proofErr w:type="spellStart"/>
      <w:r w:rsidRPr="009773B9">
        <w:rPr>
          <w:rFonts w:ascii="Candara" w:hAnsi="Candara"/>
          <w:sz w:val="24"/>
          <w:szCs w:val="24"/>
        </w:rPr>
        <w:t>pembebanannya</w:t>
      </w:r>
      <w:proofErr w:type="spellEnd"/>
      <w:r w:rsidRPr="009773B9">
        <w:rPr>
          <w:rFonts w:ascii="Candara" w:hAnsi="Candara"/>
          <w:sz w:val="24"/>
          <w:szCs w:val="24"/>
        </w:rPr>
        <w:t xml:space="preserve"> </w:t>
      </w:r>
      <w:proofErr w:type="spellStart"/>
      <w:r w:rsidRPr="009773B9">
        <w:rPr>
          <w:rFonts w:ascii="Candara" w:hAnsi="Candara"/>
          <w:sz w:val="24"/>
          <w:szCs w:val="24"/>
        </w:rPr>
        <w:t>proporsional</w:t>
      </w:r>
      <w:proofErr w:type="spellEnd"/>
      <w:r w:rsidRPr="009773B9">
        <w:rPr>
          <w:rFonts w:ascii="Candara" w:hAnsi="Candara"/>
          <w:sz w:val="24"/>
          <w:szCs w:val="24"/>
        </w:rPr>
        <w:t>.</w:t>
      </w:r>
      <w:r w:rsidRPr="009773B9">
        <w:rPr>
          <w:rStyle w:val="FootnoteReference"/>
          <w:rFonts w:ascii="Candara" w:hAnsi="Candara"/>
          <w:sz w:val="24"/>
          <w:szCs w:val="24"/>
        </w:rPr>
        <w:footnoteReference w:id="44"/>
      </w:r>
      <w:r w:rsidRPr="009773B9">
        <w:rPr>
          <w:rFonts w:ascii="Candara" w:hAnsi="Candara"/>
          <w:sz w:val="24"/>
          <w:szCs w:val="24"/>
        </w:rPr>
        <w:t xml:space="preserve"> </w:t>
      </w:r>
      <w:proofErr w:type="spellStart"/>
      <w:r w:rsidRPr="009773B9">
        <w:rPr>
          <w:rFonts w:ascii="Candara" w:hAnsi="Candara"/>
          <w:sz w:val="24"/>
          <w:szCs w:val="24"/>
        </w:rPr>
        <w:t>Gagasan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usulan</w:t>
      </w:r>
      <w:proofErr w:type="spellEnd"/>
      <w:r w:rsidRPr="009773B9">
        <w:rPr>
          <w:rFonts w:ascii="Candara" w:hAnsi="Candara"/>
          <w:sz w:val="24"/>
          <w:szCs w:val="24"/>
        </w:rPr>
        <w:t xml:space="preserve"> </w:t>
      </w:r>
      <w:proofErr w:type="spellStart"/>
      <w:r w:rsidRPr="009773B9">
        <w:rPr>
          <w:rFonts w:ascii="Candara" w:hAnsi="Candara"/>
          <w:sz w:val="24"/>
          <w:szCs w:val="24"/>
        </w:rPr>
        <w:t>konseptual</w:t>
      </w:r>
      <w:proofErr w:type="spellEnd"/>
      <w:r w:rsidRPr="009773B9">
        <w:rPr>
          <w:rFonts w:ascii="Candara" w:hAnsi="Candara"/>
          <w:sz w:val="24"/>
          <w:szCs w:val="24"/>
        </w:rPr>
        <w:t xml:space="preserve"> dan </w:t>
      </w:r>
      <w:proofErr w:type="spellStart"/>
      <w:r w:rsidRPr="009773B9">
        <w:rPr>
          <w:rFonts w:ascii="Candara" w:hAnsi="Candara"/>
          <w:sz w:val="24"/>
          <w:szCs w:val="24"/>
        </w:rPr>
        <w:t>masih</w:t>
      </w:r>
      <w:proofErr w:type="spellEnd"/>
      <w:r w:rsidRPr="009773B9">
        <w:rPr>
          <w:rFonts w:ascii="Candara" w:hAnsi="Candara"/>
          <w:sz w:val="24"/>
          <w:szCs w:val="24"/>
        </w:rPr>
        <w:t xml:space="preserve"> </w:t>
      </w:r>
      <w:proofErr w:type="spellStart"/>
      <w:r w:rsidRPr="009773B9">
        <w:rPr>
          <w:rFonts w:ascii="Candara" w:hAnsi="Candara"/>
          <w:sz w:val="24"/>
          <w:szCs w:val="24"/>
        </w:rPr>
        <w:t>perlu</w:t>
      </w:r>
      <w:proofErr w:type="spellEnd"/>
      <w:r w:rsidRPr="009773B9">
        <w:rPr>
          <w:rFonts w:ascii="Candara" w:hAnsi="Candara"/>
          <w:sz w:val="24"/>
          <w:szCs w:val="24"/>
        </w:rPr>
        <w:t xml:space="preserve"> </w:t>
      </w:r>
      <w:proofErr w:type="spellStart"/>
      <w:r w:rsidRPr="009773B9">
        <w:rPr>
          <w:rFonts w:ascii="Candara" w:hAnsi="Candara"/>
          <w:sz w:val="24"/>
          <w:szCs w:val="24"/>
        </w:rPr>
        <w:t>diuji</w:t>
      </w:r>
      <w:proofErr w:type="spellEnd"/>
      <w:r w:rsidRPr="009773B9">
        <w:rPr>
          <w:rFonts w:ascii="Candara" w:hAnsi="Candara"/>
          <w:sz w:val="24"/>
          <w:szCs w:val="24"/>
        </w:rPr>
        <w:t xml:space="preserve">. Studi </w:t>
      </w:r>
      <w:proofErr w:type="spellStart"/>
      <w:r w:rsidRPr="009773B9">
        <w:rPr>
          <w:rFonts w:ascii="Candara" w:hAnsi="Candara"/>
          <w:sz w:val="24"/>
          <w:szCs w:val="24"/>
        </w:rPr>
        <w:t>kasus</w:t>
      </w:r>
      <w:proofErr w:type="spellEnd"/>
      <w:r w:rsidRPr="009773B9">
        <w:rPr>
          <w:rFonts w:ascii="Candara" w:hAnsi="Candara"/>
          <w:sz w:val="24"/>
          <w:szCs w:val="24"/>
        </w:rPr>
        <w:t xml:space="preserve"> pada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sebelumnya</w:t>
      </w:r>
      <w:proofErr w:type="spellEnd"/>
      <w:r w:rsidRPr="009773B9">
        <w:rPr>
          <w:rFonts w:ascii="Candara" w:hAnsi="Candara"/>
          <w:sz w:val="24"/>
          <w:szCs w:val="24"/>
        </w:rPr>
        <w:t xml:space="preserve"> </w:t>
      </w:r>
      <w:proofErr w:type="spellStart"/>
      <w:r w:rsidRPr="009773B9">
        <w:rPr>
          <w:rFonts w:ascii="Candara" w:hAnsi="Candara"/>
          <w:sz w:val="24"/>
          <w:szCs w:val="24"/>
        </w:rPr>
        <w:t>mempersempit</w:t>
      </w:r>
      <w:proofErr w:type="spellEnd"/>
      <w:r w:rsidRPr="009773B9">
        <w:rPr>
          <w:rFonts w:ascii="Candara" w:hAnsi="Candara"/>
          <w:sz w:val="24"/>
          <w:szCs w:val="24"/>
        </w:rPr>
        <w:t xml:space="preserve"> </w:t>
      </w:r>
      <w:proofErr w:type="spellStart"/>
      <w:r w:rsidRPr="009773B9">
        <w:rPr>
          <w:rFonts w:ascii="Candara" w:hAnsi="Candara"/>
          <w:sz w:val="24"/>
          <w:szCs w:val="24"/>
        </w:rPr>
        <w:t>usulan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pada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tanpa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w:t>
      </w:r>
    </w:p>
    <w:p w14:paraId="5AD942CB"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Secara</w:t>
      </w:r>
      <w:proofErr w:type="spellEnd"/>
      <w:r w:rsidRPr="009773B9">
        <w:rPr>
          <w:rFonts w:ascii="Candara" w:hAnsi="Candara"/>
          <w:sz w:val="24"/>
          <w:szCs w:val="24"/>
        </w:rPr>
        <w:t xml:space="preserve"> </w:t>
      </w:r>
      <w:proofErr w:type="spellStart"/>
      <w:r w:rsidRPr="009773B9">
        <w:rPr>
          <w:rFonts w:ascii="Candara" w:hAnsi="Candara"/>
          <w:sz w:val="24"/>
          <w:szCs w:val="24"/>
        </w:rPr>
        <w:t>praktis</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tersebut</w:t>
      </w:r>
      <w:proofErr w:type="spellEnd"/>
      <w:r w:rsidRPr="009773B9">
        <w:rPr>
          <w:rFonts w:ascii="Candara" w:hAnsi="Candara"/>
          <w:sz w:val="24"/>
          <w:szCs w:val="24"/>
        </w:rPr>
        <w:t xml:space="preserve"> </w:t>
      </w:r>
      <w:proofErr w:type="spellStart"/>
      <w:r w:rsidRPr="009773B9">
        <w:rPr>
          <w:rFonts w:ascii="Candara" w:hAnsi="Candara"/>
          <w:sz w:val="24"/>
          <w:szCs w:val="24"/>
        </w:rPr>
        <w:t>membantu</w:t>
      </w:r>
      <w:proofErr w:type="spellEnd"/>
      <w:r w:rsidRPr="009773B9">
        <w:rPr>
          <w:rFonts w:ascii="Candara" w:hAnsi="Candara"/>
          <w:sz w:val="24"/>
          <w:szCs w:val="24"/>
        </w:rPr>
        <w:t xml:space="preserve"> </w:t>
      </w:r>
      <w:proofErr w:type="spellStart"/>
      <w:r w:rsidRPr="009773B9">
        <w:rPr>
          <w:rFonts w:ascii="Candara" w:hAnsi="Candara"/>
          <w:sz w:val="24"/>
          <w:szCs w:val="24"/>
        </w:rPr>
        <w:t>menafsirkan</w:t>
      </w:r>
      <w:proofErr w:type="spellEnd"/>
      <w:r w:rsidRPr="009773B9">
        <w:rPr>
          <w:rFonts w:ascii="Candara" w:hAnsi="Candara"/>
          <w:sz w:val="24"/>
          <w:szCs w:val="24"/>
        </w:rPr>
        <w:t xml:space="preserve"> Pasal 36 KUHP Nasional, </w:t>
      </w:r>
      <w:proofErr w:type="spellStart"/>
      <w:r w:rsidRPr="009773B9">
        <w:rPr>
          <w:rFonts w:ascii="Candara" w:hAnsi="Candara"/>
          <w:sz w:val="24"/>
          <w:szCs w:val="24"/>
        </w:rPr>
        <w:t>terutama</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menimbang</w:t>
      </w:r>
      <w:proofErr w:type="spellEnd"/>
      <w:r w:rsidRPr="009773B9">
        <w:rPr>
          <w:rFonts w:ascii="Candara" w:hAnsi="Candara"/>
          <w:sz w:val="24"/>
          <w:szCs w:val="24"/>
        </w:rPr>
        <w:t xml:space="preserve"> batas </w:t>
      </w:r>
      <w:proofErr w:type="spellStart"/>
      <w:r w:rsidRPr="009773B9">
        <w:rPr>
          <w:rFonts w:ascii="Candara" w:hAnsi="Candara"/>
          <w:sz w:val="24"/>
          <w:szCs w:val="24"/>
        </w:rPr>
        <w:t>kealpaan</w:t>
      </w:r>
      <w:proofErr w:type="spellEnd"/>
      <w:r w:rsidRPr="009773B9">
        <w:rPr>
          <w:rFonts w:ascii="Candara" w:hAnsi="Candara"/>
          <w:sz w:val="24"/>
          <w:szCs w:val="24"/>
        </w:rPr>
        <w:t xml:space="preserve"> yang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dipidana</w:t>
      </w:r>
      <w:proofErr w:type="spellEnd"/>
      <w:r w:rsidRPr="009773B9">
        <w:rPr>
          <w:rFonts w:ascii="Candara" w:hAnsi="Candara"/>
          <w:sz w:val="24"/>
          <w:szCs w:val="24"/>
        </w:rPr>
        <w:t xml:space="preserve"> dan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Bagi </w:t>
      </w:r>
      <w:proofErr w:type="spellStart"/>
      <w:r w:rsidRPr="009773B9">
        <w:rPr>
          <w:rFonts w:ascii="Candara" w:hAnsi="Candara"/>
          <w:sz w:val="24"/>
          <w:szCs w:val="24"/>
        </w:rPr>
        <w:t>penerapan</w:t>
      </w:r>
      <w:proofErr w:type="spellEnd"/>
      <w:r w:rsidRPr="009773B9">
        <w:rPr>
          <w:rFonts w:ascii="Candara" w:hAnsi="Candara"/>
          <w:sz w:val="24"/>
          <w:szCs w:val="24"/>
        </w:rPr>
        <w:t xml:space="preserve"> Qanun </w:t>
      </w:r>
      <w:proofErr w:type="spellStart"/>
      <w:r w:rsidRPr="009773B9">
        <w:rPr>
          <w:rFonts w:ascii="Candara" w:hAnsi="Candara"/>
          <w:sz w:val="24"/>
          <w:szCs w:val="24"/>
        </w:rPr>
        <w:t>Jinayat</w:t>
      </w:r>
      <w:proofErr w:type="spellEnd"/>
      <w:r w:rsidRPr="009773B9">
        <w:rPr>
          <w:rFonts w:ascii="Candara" w:hAnsi="Candara"/>
          <w:sz w:val="24"/>
          <w:szCs w:val="24"/>
        </w:rPr>
        <w:t xml:space="preserve"> di Aceh (Qanun Aceh Nomor 6 </w:t>
      </w:r>
      <w:proofErr w:type="spellStart"/>
      <w:r w:rsidRPr="009773B9">
        <w:rPr>
          <w:rFonts w:ascii="Candara" w:hAnsi="Candara"/>
          <w:sz w:val="24"/>
          <w:szCs w:val="24"/>
        </w:rPr>
        <w:t>Tahun</w:t>
      </w:r>
      <w:proofErr w:type="spellEnd"/>
      <w:r w:rsidRPr="009773B9">
        <w:rPr>
          <w:rFonts w:ascii="Candara" w:hAnsi="Candara"/>
          <w:sz w:val="24"/>
          <w:szCs w:val="24"/>
        </w:rPr>
        <w:t xml:space="preserve"> 2014), </w:t>
      </w:r>
      <w:proofErr w:type="spellStart"/>
      <w:r w:rsidRPr="009773B9">
        <w:rPr>
          <w:rFonts w:ascii="Candara" w:hAnsi="Candara"/>
          <w:sz w:val="24"/>
          <w:szCs w:val="24"/>
        </w:rPr>
        <w:t>perbandingan</w:t>
      </w:r>
      <w:proofErr w:type="spellEnd"/>
      <w:r w:rsidRPr="009773B9">
        <w:rPr>
          <w:rFonts w:ascii="Candara" w:hAnsi="Candara"/>
          <w:sz w:val="24"/>
          <w:szCs w:val="24"/>
        </w:rPr>
        <w:t xml:space="preserve">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menyediakan</w:t>
      </w:r>
      <w:proofErr w:type="spellEnd"/>
      <w:r w:rsidRPr="009773B9">
        <w:rPr>
          <w:rFonts w:ascii="Candara" w:hAnsi="Candara"/>
          <w:sz w:val="24"/>
          <w:szCs w:val="24"/>
        </w:rPr>
        <w:t xml:space="preserve"> </w:t>
      </w:r>
      <w:proofErr w:type="spellStart"/>
      <w:r w:rsidRPr="009773B9">
        <w:rPr>
          <w:rFonts w:ascii="Candara" w:hAnsi="Candara"/>
          <w:sz w:val="24"/>
          <w:szCs w:val="24"/>
        </w:rPr>
        <w:t>bahasa</w:t>
      </w:r>
      <w:proofErr w:type="spellEnd"/>
      <w:r w:rsidRPr="009773B9">
        <w:rPr>
          <w:rFonts w:ascii="Candara" w:hAnsi="Candara"/>
          <w:sz w:val="24"/>
          <w:szCs w:val="24"/>
        </w:rPr>
        <w:t xml:space="preserve"> </w:t>
      </w:r>
      <w:proofErr w:type="spellStart"/>
      <w:r w:rsidRPr="009773B9">
        <w:rPr>
          <w:rFonts w:ascii="Candara" w:hAnsi="Candara"/>
          <w:sz w:val="24"/>
          <w:szCs w:val="24"/>
        </w:rPr>
        <w:t>bersama</w:t>
      </w:r>
      <w:proofErr w:type="spellEnd"/>
      <w:r w:rsidRPr="009773B9">
        <w:rPr>
          <w:rFonts w:ascii="Candara" w:hAnsi="Candara"/>
          <w:sz w:val="24"/>
          <w:szCs w:val="24"/>
        </w:rPr>
        <w:t xml:space="preserve"> </w:t>
      </w:r>
      <w:proofErr w:type="spellStart"/>
      <w:r w:rsidRPr="009773B9">
        <w:rPr>
          <w:rFonts w:ascii="Candara" w:hAnsi="Candara"/>
          <w:sz w:val="24"/>
          <w:szCs w:val="24"/>
        </w:rPr>
        <w:t>antara</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dan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nasional</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harmonisasi</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berhenti</w:t>
      </w:r>
      <w:proofErr w:type="spellEnd"/>
      <w:r w:rsidRPr="009773B9">
        <w:rPr>
          <w:rFonts w:ascii="Candara" w:hAnsi="Candara"/>
          <w:sz w:val="24"/>
          <w:szCs w:val="24"/>
        </w:rPr>
        <w:t xml:space="preserve"> pada </w:t>
      </w:r>
      <w:proofErr w:type="spellStart"/>
      <w:r w:rsidRPr="009773B9">
        <w:rPr>
          <w:rFonts w:ascii="Candara" w:hAnsi="Candara"/>
          <w:sz w:val="24"/>
          <w:szCs w:val="24"/>
        </w:rPr>
        <w:t>kesamaan</w:t>
      </w:r>
      <w:proofErr w:type="spellEnd"/>
      <w:r w:rsidRPr="009773B9">
        <w:rPr>
          <w:rFonts w:ascii="Candara" w:hAnsi="Candara"/>
          <w:sz w:val="24"/>
          <w:szCs w:val="24"/>
        </w:rPr>
        <w:t xml:space="preserve"> </w:t>
      </w:r>
      <w:proofErr w:type="spellStart"/>
      <w:r w:rsidRPr="009773B9">
        <w:rPr>
          <w:rFonts w:ascii="Candara" w:hAnsi="Candara"/>
          <w:sz w:val="24"/>
          <w:szCs w:val="24"/>
        </w:rPr>
        <w:t>istilah</w:t>
      </w:r>
      <w:proofErr w:type="spellEnd"/>
      <w:r w:rsidRPr="009773B9">
        <w:rPr>
          <w:rFonts w:ascii="Candara" w:hAnsi="Candara"/>
          <w:sz w:val="24"/>
          <w:szCs w:val="24"/>
        </w:rPr>
        <w:t>.</w:t>
      </w:r>
    </w:p>
    <w:p w14:paraId="5BE45E01" w14:textId="77777777" w:rsidR="00805B04" w:rsidRPr="009773B9" w:rsidRDefault="00805B04" w:rsidP="00805B04">
      <w:pPr>
        <w:keepNext/>
        <w:spacing w:before="200" w:after="160"/>
        <w:rPr>
          <w:rFonts w:ascii="Candara" w:hAnsi="Candara"/>
          <w:sz w:val="24"/>
          <w:szCs w:val="24"/>
        </w:rPr>
      </w:pPr>
      <w:r w:rsidRPr="009773B9">
        <w:rPr>
          <w:rFonts w:ascii="Candara" w:hAnsi="Candara"/>
          <w:b/>
          <w:bCs/>
          <w:i/>
          <w:iCs/>
          <w:sz w:val="24"/>
          <w:szCs w:val="24"/>
        </w:rPr>
        <w:t xml:space="preserve">Faktor yang </w:t>
      </w:r>
      <w:proofErr w:type="spellStart"/>
      <w:r w:rsidRPr="009773B9">
        <w:rPr>
          <w:rFonts w:ascii="Candara" w:hAnsi="Candara"/>
          <w:b/>
          <w:bCs/>
          <w:i/>
          <w:iCs/>
          <w:sz w:val="24"/>
          <w:szCs w:val="24"/>
        </w:rPr>
        <w:t>Memengaruhi</w:t>
      </w:r>
      <w:proofErr w:type="spellEnd"/>
      <w:r w:rsidRPr="009773B9">
        <w:rPr>
          <w:rFonts w:ascii="Candara" w:hAnsi="Candara"/>
          <w:b/>
          <w:bCs/>
          <w:i/>
          <w:iCs/>
          <w:sz w:val="24"/>
          <w:szCs w:val="24"/>
        </w:rPr>
        <w:t xml:space="preserve"> Hasil</w:t>
      </w:r>
    </w:p>
    <w:p w14:paraId="62F73AA8"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Beberapa</w:t>
      </w:r>
      <w:proofErr w:type="spellEnd"/>
      <w:r w:rsidRPr="009773B9">
        <w:rPr>
          <w:rFonts w:ascii="Candara" w:hAnsi="Candara"/>
          <w:sz w:val="24"/>
          <w:szCs w:val="24"/>
        </w:rPr>
        <w:t xml:space="preserve"> </w:t>
      </w:r>
      <w:proofErr w:type="spellStart"/>
      <w:r w:rsidRPr="009773B9">
        <w:rPr>
          <w:rFonts w:ascii="Candara" w:hAnsi="Candara"/>
          <w:sz w:val="24"/>
          <w:szCs w:val="24"/>
        </w:rPr>
        <w:t>faktor</w:t>
      </w:r>
      <w:proofErr w:type="spellEnd"/>
      <w:r w:rsidRPr="009773B9">
        <w:rPr>
          <w:rFonts w:ascii="Candara" w:hAnsi="Candara"/>
          <w:sz w:val="24"/>
          <w:szCs w:val="24"/>
        </w:rPr>
        <w:t xml:space="preserve"> </w:t>
      </w:r>
      <w:proofErr w:type="spellStart"/>
      <w:r w:rsidRPr="009773B9">
        <w:rPr>
          <w:rFonts w:ascii="Candara" w:hAnsi="Candara"/>
          <w:sz w:val="24"/>
          <w:szCs w:val="24"/>
        </w:rPr>
        <w:t>mendukung</w:t>
      </w:r>
      <w:proofErr w:type="spellEnd"/>
      <w:r w:rsidRPr="009773B9">
        <w:rPr>
          <w:rFonts w:ascii="Candara" w:hAnsi="Candara"/>
          <w:sz w:val="24"/>
          <w:szCs w:val="24"/>
        </w:rPr>
        <w:t xml:space="preserve"> </w:t>
      </w:r>
      <w:proofErr w:type="spellStart"/>
      <w:r w:rsidRPr="009773B9">
        <w:rPr>
          <w:rFonts w:ascii="Candara" w:hAnsi="Candara"/>
          <w:sz w:val="24"/>
          <w:szCs w:val="24"/>
        </w:rPr>
        <w:t>ekspektasi</w:t>
      </w:r>
      <w:proofErr w:type="spellEnd"/>
      <w:r w:rsidRPr="009773B9">
        <w:rPr>
          <w:rFonts w:ascii="Candara" w:hAnsi="Candara"/>
          <w:sz w:val="24"/>
          <w:szCs w:val="24"/>
        </w:rPr>
        <w:t xml:space="preserve"> </w:t>
      </w:r>
      <w:proofErr w:type="spellStart"/>
      <w:r w:rsidRPr="009773B9">
        <w:rPr>
          <w:rFonts w:ascii="Candara" w:hAnsi="Candara"/>
          <w:sz w:val="24"/>
          <w:szCs w:val="24"/>
        </w:rPr>
        <w:t>awal</w:t>
      </w:r>
      <w:proofErr w:type="spellEnd"/>
      <w:r w:rsidRPr="009773B9">
        <w:rPr>
          <w:rFonts w:ascii="Candara" w:hAnsi="Candara"/>
          <w:sz w:val="24"/>
          <w:szCs w:val="24"/>
        </w:rPr>
        <w:t xml:space="preserve">. </w:t>
      </w:r>
      <w:proofErr w:type="spellStart"/>
      <w:r w:rsidRPr="009773B9">
        <w:rPr>
          <w:rFonts w:ascii="Candara" w:hAnsi="Candara"/>
          <w:sz w:val="24"/>
          <w:szCs w:val="24"/>
        </w:rPr>
        <w:t>Pertama</w:t>
      </w:r>
      <w:proofErr w:type="spellEnd"/>
      <w:r w:rsidRPr="009773B9">
        <w:rPr>
          <w:rFonts w:ascii="Candara" w:hAnsi="Candara"/>
          <w:sz w:val="24"/>
          <w:szCs w:val="24"/>
        </w:rPr>
        <w:t xml:space="preserve">, </w:t>
      </w:r>
      <w:proofErr w:type="spellStart"/>
      <w:r w:rsidRPr="009773B9">
        <w:rPr>
          <w:rFonts w:ascii="Candara" w:hAnsi="Candara"/>
          <w:sz w:val="24"/>
          <w:szCs w:val="24"/>
        </w:rPr>
        <w:t>intuisi</w:t>
      </w:r>
      <w:proofErr w:type="spellEnd"/>
      <w:r w:rsidRPr="009773B9">
        <w:rPr>
          <w:rFonts w:ascii="Candara" w:hAnsi="Candara"/>
          <w:sz w:val="24"/>
          <w:szCs w:val="24"/>
        </w:rPr>
        <w:t xml:space="preserve"> moral </w:t>
      </w:r>
      <w:proofErr w:type="spellStart"/>
      <w:r w:rsidRPr="009773B9">
        <w:rPr>
          <w:rFonts w:ascii="Candara" w:hAnsi="Candara"/>
          <w:sz w:val="24"/>
          <w:szCs w:val="24"/>
        </w:rPr>
        <w:t>tentang</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lintas</w:t>
      </w:r>
      <w:proofErr w:type="spellEnd"/>
      <w:r w:rsidRPr="009773B9">
        <w:rPr>
          <w:rFonts w:ascii="Candara" w:hAnsi="Candara"/>
          <w:sz w:val="24"/>
          <w:szCs w:val="24"/>
        </w:rPr>
        <w:t xml:space="preserve"> </w:t>
      </w:r>
      <w:proofErr w:type="spellStart"/>
      <w:r w:rsidRPr="009773B9">
        <w:rPr>
          <w:rFonts w:ascii="Candara" w:hAnsi="Candara"/>
          <w:sz w:val="24"/>
          <w:szCs w:val="24"/>
        </w:rPr>
        <w:t>budaya</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tradisi</w:t>
      </w:r>
      <w:proofErr w:type="spellEnd"/>
      <w:r w:rsidRPr="009773B9">
        <w:rPr>
          <w:rFonts w:ascii="Candara" w:hAnsi="Candara"/>
          <w:sz w:val="24"/>
          <w:szCs w:val="24"/>
        </w:rPr>
        <w:t xml:space="preserve"> </w:t>
      </w:r>
      <w:proofErr w:type="spellStart"/>
      <w:r w:rsidRPr="009773B9">
        <w:rPr>
          <w:rFonts w:ascii="Candara" w:hAnsi="Candara"/>
          <w:sz w:val="24"/>
          <w:szCs w:val="24"/>
        </w:rPr>
        <w:t>sampai</w:t>
      </w:r>
      <w:proofErr w:type="spellEnd"/>
      <w:r w:rsidRPr="009773B9">
        <w:rPr>
          <w:rFonts w:ascii="Candara" w:hAnsi="Candara"/>
          <w:sz w:val="24"/>
          <w:szCs w:val="24"/>
        </w:rPr>
        <w:t xml:space="preserve"> pada </w:t>
      </w:r>
      <w:proofErr w:type="spellStart"/>
      <w:r w:rsidRPr="009773B9">
        <w:rPr>
          <w:rFonts w:ascii="Candara" w:hAnsi="Candara"/>
          <w:sz w:val="24"/>
          <w:szCs w:val="24"/>
        </w:rPr>
        <w:t>rumusan</w:t>
      </w:r>
      <w:proofErr w:type="spellEnd"/>
      <w:r w:rsidRPr="009773B9">
        <w:rPr>
          <w:rFonts w:ascii="Candara" w:hAnsi="Candara"/>
          <w:sz w:val="24"/>
          <w:szCs w:val="24"/>
        </w:rPr>
        <w:t xml:space="preserve"> yang </w:t>
      </w:r>
      <w:proofErr w:type="spellStart"/>
      <w:r w:rsidRPr="009773B9">
        <w:rPr>
          <w:rFonts w:ascii="Candara" w:hAnsi="Candara"/>
          <w:sz w:val="24"/>
          <w:szCs w:val="24"/>
        </w:rPr>
        <w:t>mirip</w:t>
      </w:r>
      <w:proofErr w:type="spellEnd"/>
      <w:r w:rsidRPr="009773B9">
        <w:rPr>
          <w:rFonts w:ascii="Candara" w:hAnsi="Candara"/>
          <w:sz w:val="24"/>
          <w:szCs w:val="24"/>
        </w:rPr>
        <w:t>.</w:t>
      </w:r>
      <w:r w:rsidRPr="009773B9">
        <w:rPr>
          <w:rStyle w:val="FootnoteReference"/>
          <w:rFonts w:ascii="Candara" w:hAnsi="Candara"/>
          <w:sz w:val="24"/>
          <w:szCs w:val="24"/>
        </w:rPr>
        <w:footnoteReference w:id="45"/>
      </w:r>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kodifikasi</w:t>
      </w:r>
      <w:proofErr w:type="spellEnd"/>
      <w:r w:rsidRPr="009773B9">
        <w:rPr>
          <w:rFonts w:ascii="Candara" w:hAnsi="Candara"/>
          <w:sz w:val="24"/>
          <w:szCs w:val="24"/>
        </w:rPr>
        <w:t xml:space="preserve"> </w:t>
      </w:r>
      <w:proofErr w:type="spellStart"/>
      <w:r w:rsidRPr="009773B9">
        <w:rPr>
          <w:rFonts w:ascii="Candara" w:hAnsi="Candara"/>
          <w:sz w:val="24"/>
          <w:szCs w:val="24"/>
        </w:rPr>
        <w:t>eksplisit</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KUHP Nasional </w:t>
      </w:r>
      <w:proofErr w:type="spellStart"/>
      <w:r w:rsidRPr="009773B9">
        <w:rPr>
          <w:rFonts w:ascii="Candara" w:hAnsi="Candara"/>
          <w:sz w:val="24"/>
          <w:szCs w:val="24"/>
        </w:rPr>
        <w:t>membuat</w:t>
      </w:r>
      <w:proofErr w:type="spellEnd"/>
      <w:r w:rsidRPr="009773B9">
        <w:rPr>
          <w:rFonts w:ascii="Candara" w:hAnsi="Candara"/>
          <w:sz w:val="24"/>
          <w:szCs w:val="24"/>
        </w:rPr>
        <w:t xml:space="preserve"> </w:t>
      </w:r>
      <w:proofErr w:type="spellStart"/>
      <w:r w:rsidRPr="009773B9">
        <w:rPr>
          <w:rFonts w:ascii="Candara" w:hAnsi="Candara"/>
          <w:sz w:val="24"/>
          <w:szCs w:val="24"/>
        </w:rPr>
        <w:t>perbandingan</w:t>
      </w:r>
      <w:proofErr w:type="spellEnd"/>
      <w:r w:rsidRPr="009773B9">
        <w:rPr>
          <w:rFonts w:ascii="Candara" w:hAnsi="Candara"/>
          <w:sz w:val="24"/>
          <w:szCs w:val="24"/>
        </w:rPr>
        <w:t xml:space="preserve"> </w:t>
      </w:r>
      <w:proofErr w:type="spellStart"/>
      <w:r w:rsidRPr="009773B9">
        <w:rPr>
          <w:rFonts w:ascii="Candara" w:hAnsi="Candara"/>
          <w:sz w:val="24"/>
          <w:szCs w:val="24"/>
        </w:rPr>
        <w:t>lebih</w:t>
      </w:r>
      <w:proofErr w:type="spellEnd"/>
      <w:r w:rsidRPr="009773B9">
        <w:rPr>
          <w:rFonts w:ascii="Candara" w:hAnsi="Candara"/>
          <w:sz w:val="24"/>
          <w:szCs w:val="24"/>
        </w:rPr>
        <w:t xml:space="preserve"> </w:t>
      </w:r>
      <w:proofErr w:type="spellStart"/>
      <w:r w:rsidRPr="009773B9">
        <w:rPr>
          <w:rFonts w:ascii="Candara" w:hAnsi="Candara"/>
          <w:sz w:val="24"/>
          <w:szCs w:val="24"/>
        </w:rPr>
        <w:t>mudah</w:t>
      </w:r>
      <w:proofErr w:type="spellEnd"/>
      <w:r w:rsidRPr="009773B9">
        <w:rPr>
          <w:rFonts w:ascii="Candara" w:hAnsi="Candara"/>
          <w:sz w:val="24"/>
          <w:szCs w:val="24"/>
        </w:rPr>
        <w:t xml:space="preserve"> </w:t>
      </w:r>
      <w:proofErr w:type="spellStart"/>
      <w:r w:rsidRPr="009773B9">
        <w:rPr>
          <w:rFonts w:ascii="Candara" w:hAnsi="Candara"/>
          <w:sz w:val="24"/>
          <w:szCs w:val="24"/>
        </w:rPr>
        <w:t>dibanding</w:t>
      </w:r>
      <w:proofErr w:type="spellEnd"/>
      <w:r w:rsidRPr="009773B9">
        <w:rPr>
          <w:rFonts w:ascii="Candara" w:hAnsi="Candara"/>
          <w:sz w:val="24"/>
          <w:szCs w:val="24"/>
        </w:rPr>
        <w:t xml:space="preserve"> </w:t>
      </w:r>
      <w:proofErr w:type="spellStart"/>
      <w:r w:rsidRPr="009773B9">
        <w:rPr>
          <w:rFonts w:ascii="Candara" w:hAnsi="Candara"/>
          <w:sz w:val="24"/>
          <w:szCs w:val="24"/>
        </w:rPr>
        <w:t>saat</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hanya</w:t>
      </w:r>
      <w:proofErr w:type="spellEnd"/>
      <w:r w:rsidRPr="009773B9">
        <w:rPr>
          <w:rFonts w:ascii="Candara" w:hAnsi="Candara"/>
          <w:sz w:val="24"/>
          <w:szCs w:val="24"/>
        </w:rPr>
        <w:t xml:space="preserve"> </w:t>
      </w:r>
      <w:proofErr w:type="spellStart"/>
      <w:r w:rsidRPr="009773B9">
        <w:rPr>
          <w:rFonts w:ascii="Candara" w:hAnsi="Candara"/>
          <w:sz w:val="24"/>
          <w:szCs w:val="24"/>
        </w:rPr>
        <w:t>implisit</w:t>
      </w:r>
      <w:proofErr w:type="spellEnd"/>
      <w:r w:rsidRPr="009773B9">
        <w:rPr>
          <w:rFonts w:ascii="Candara" w:hAnsi="Candara"/>
          <w:sz w:val="24"/>
          <w:szCs w:val="24"/>
        </w:rPr>
        <w:t>.</w:t>
      </w:r>
      <w:r w:rsidRPr="009773B9">
        <w:rPr>
          <w:rStyle w:val="FootnoteReference"/>
          <w:rFonts w:ascii="Candara" w:hAnsi="Candara"/>
          <w:sz w:val="24"/>
          <w:szCs w:val="24"/>
        </w:rPr>
        <w:footnoteReference w:id="46"/>
      </w:r>
      <w:r w:rsidRPr="009773B9">
        <w:rPr>
          <w:rFonts w:ascii="Candara" w:hAnsi="Candara"/>
          <w:sz w:val="24"/>
          <w:szCs w:val="24"/>
        </w:rPr>
        <w:t xml:space="preserve"> </w:t>
      </w:r>
      <w:proofErr w:type="spellStart"/>
      <w:r w:rsidRPr="009773B9">
        <w:rPr>
          <w:rFonts w:ascii="Candara" w:hAnsi="Candara"/>
          <w:sz w:val="24"/>
          <w:szCs w:val="24"/>
        </w:rPr>
        <w:t>Ketiga</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memiliki</w:t>
      </w:r>
      <w:proofErr w:type="spellEnd"/>
      <w:r w:rsidRPr="009773B9">
        <w:rPr>
          <w:rFonts w:ascii="Candara" w:hAnsi="Candara"/>
          <w:sz w:val="24"/>
          <w:szCs w:val="24"/>
        </w:rPr>
        <w:t xml:space="preserve"> </w:t>
      </w:r>
      <w:proofErr w:type="spellStart"/>
      <w:r w:rsidRPr="009773B9">
        <w:rPr>
          <w:rFonts w:ascii="Candara" w:hAnsi="Candara"/>
          <w:sz w:val="24"/>
          <w:szCs w:val="24"/>
        </w:rPr>
        <w:t>gradasi</w:t>
      </w:r>
      <w:proofErr w:type="spellEnd"/>
      <w:r w:rsidRPr="009773B9">
        <w:rPr>
          <w:rFonts w:ascii="Candara" w:hAnsi="Candara"/>
          <w:sz w:val="24"/>
          <w:szCs w:val="24"/>
        </w:rPr>
        <w:t xml:space="preserve"> </w:t>
      </w:r>
      <w:proofErr w:type="spellStart"/>
      <w:r w:rsidRPr="009773B9">
        <w:rPr>
          <w:rFonts w:ascii="Candara" w:hAnsi="Candara"/>
          <w:sz w:val="24"/>
          <w:szCs w:val="24"/>
        </w:rPr>
        <w:t>kesengajaan</w:t>
      </w:r>
      <w:proofErr w:type="spellEnd"/>
      <w:r w:rsidRPr="009773B9">
        <w:rPr>
          <w:rFonts w:ascii="Candara" w:hAnsi="Candara"/>
          <w:sz w:val="24"/>
          <w:szCs w:val="24"/>
        </w:rPr>
        <w:t xml:space="preserve"> yang </w:t>
      </w:r>
      <w:proofErr w:type="spellStart"/>
      <w:r w:rsidRPr="009773B9">
        <w:rPr>
          <w:rFonts w:ascii="Candara" w:hAnsi="Candara"/>
          <w:sz w:val="24"/>
          <w:szCs w:val="24"/>
        </w:rPr>
        <w:t>terperinci</w:t>
      </w:r>
      <w:proofErr w:type="spellEnd"/>
      <w:r w:rsidRPr="009773B9">
        <w:rPr>
          <w:rFonts w:ascii="Candara" w:hAnsi="Candara"/>
          <w:sz w:val="24"/>
          <w:szCs w:val="24"/>
        </w:rPr>
        <w:t xml:space="preserve"> dan </w:t>
      </w:r>
      <w:proofErr w:type="spellStart"/>
      <w:r w:rsidRPr="009773B9">
        <w:rPr>
          <w:rFonts w:ascii="Candara" w:hAnsi="Candara"/>
          <w:sz w:val="24"/>
          <w:szCs w:val="24"/>
        </w:rPr>
        <w:t>mudah</w:t>
      </w:r>
      <w:proofErr w:type="spellEnd"/>
      <w:r w:rsidRPr="009773B9">
        <w:rPr>
          <w:rFonts w:ascii="Candara" w:hAnsi="Candara"/>
          <w:sz w:val="24"/>
          <w:szCs w:val="24"/>
        </w:rPr>
        <w:t xml:space="preserve"> </w:t>
      </w:r>
      <w:proofErr w:type="spellStart"/>
      <w:r w:rsidRPr="009773B9">
        <w:rPr>
          <w:rFonts w:ascii="Candara" w:hAnsi="Candara"/>
          <w:sz w:val="24"/>
          <w:szCs w:val="24"/>
        </w:rPr>
        <w:t>dipetakan</w:t>
      </w:r>
      <w:proofErr w:type="spellEnd"/>
      <w:r w:rsidRPr="009773B9">
        <w:rPr>
          <w:rFonts w:ascii="Candara" w:hAnsi="Candara"/>
          <w:sz w:val="24"/>
          <w:szCs w:val="24"/>
        </w:rPr>
        <w:t xml:space="preserve"> pada </w:t>
      </w:r>
      <w:proofErr w:type="spellStart"/>
      <w:r w:rsidRPr="009773B9">
        <w:rPr>
          <w:rFonts w:ascii="Candara" w:hAnsi="Candara"/>
          <w:sz w:val="24"/>
          <w:szCs w:val="24"/>
        </w:rPr>
        <w:t>kategori</w:t>
      </w:r>
      <w:proofErr w:type="spellEnd"/>
      <w:r w:rsidRPr="009773B9">
        <w:rPr>
          <w:rFonts w:ascii="Candara" w:hAnsi="Candara"/>
          <w:sz w:val="24"/>
          <w:szCs w:val="24"/>
        </w:rPr>
        <w:t xml:space="preserve"> </w:t>
      </w:r>
      <w:r w:rsidRPr="009773B9">
        <w:rPr>
          <w:rFonts w:ascii="Candara" w:hAnsi="Candara"/>
          <w:i/>
          <w:iCs/>
          <w:sz w:val="24"/>
          <w:szCs w:val="24"/>
        </w:rPr>
        <w:t>dolus</w:t>
      </w:r>
      <w:r w:rsidRPr="009773B9">
        <w:rPr>
          <w:rFonts w:ascii="Candara" w:hAnsi="Candara"/>
          <w:sz w:val="24"/>
          <w:szCs w:val="24"/>
        </w:rPr>
        <w:t xml:space="preserve"> dan </w:t>
      </w:r>
      <w:r w:rsidRPr="009773B9">
        <w:rPr>
          <w:rFonts w:ascii="Candara" w:hAnsi="Candara"/>
          <w:i/>
          <w:iCs/>
          <w:sz w:val="24"/>
          <w:szCs w:val="24"/>
        </w:rPr>
        <w:t>culpa</w:t>
      </w:r>
      <w:r w:rsidRPr="009773B9">
        <w:rPr>
          <w:rFonts w:ascii="Candara" w:hAnsi="Candara"/>
          <w:sz w:val="24"/>
          <w:szCs w:val="24"/>
        </w:rPr>
        <w:t>.</w:t>
      </w:r>
    </w:p>
    <w:p w14:paraId="41922742" w14:textId="77777777" w:rsidR="00805B04" w:rsidRPr="009773B9" w:rsidRDefault="00805B04" w:rsidP="00805B04">
      <w:pPr>
        <w:spacing w:after="80" w:line="360" w:lineRule="auto"/>
        <w:ind w:firstLine="720"/>
        <w:jc w:val="both"/>
        <w:rPr>
          <w:rFonts w:ascii="Candara" w:hAnsi="Candara"/>
          <w:sz w:val="24"/>
          <w:szCs w:val="24"/>
        </w:rPr>
      </w:pPr>
      <w:proofErr w:type="spellStart"/>
      <w:r w:rsidRPr="009773B9">
        <w:rPr>
          <w:rFonts w:ascii="Candara" w:hAnsi="Candara"/>
          <w:sz w:val="24"/>
          <w:szCs w:val="24"/>
        </w:rPr>
        <w:t>Sejumlah</w:t>
      </w:r>
      <w:proofErr w:type="spellEnd"/>
      <w:r w:rsidRPr="009773B9">
        <w:rPr>
          <w:rFonts w:ascii="Candara" w:hAnsi="Candara"/>
          <w:sz w:val="24"/>
          <w:szCs w:val="24"/>
        </w:rPr>
        <w:t xml:space="preserve"> </w:t>
      </w:r>
      <w:proofErr w:type="spellStart"/>
      <w:r w:rsidRPr="009773B9">
        <w:rPr>
          <w:rFonts w:ascii="Candara" w:hAnsi="Candara"/>
          <w:sz w:val="24"/>
          <w:szCs w:val="24"/>
        </w:rPr>
        <w:t>temuan</w:t>
      </w:r>
      <w:proofErr w:type="spellEnd"/>
      <w:r w:rsidRPr="009773B9">
        <w:rPr>
          <w:rFonts w:ascii="Candara" w:hAnsi="Candara"/>
          <w:sz w:val="24"/>
          <w:szCs w:val="24"/>
        </w:rPr>
        <w:t xml:space="preserve"> </w:t>
      </w:r>
      <w:proofErr w:type="spellStart"/>
      <w:r w:rsidRPr="009773B9">
        <w:rPr>
          <w:rFonts w:ascii="Candara" w:hAnsi="Candara"/>
          <w:sz w:val="24"/>
          <w:szCs w:val="24"/>
        </w:rPr>
        <w:t>justru</w:t>
      </w:r>
      <w:proofErr w:type="spellEnd"/>
      <w:r w:rsidRPr="009773B9">
        <w:rPr>
          <w:rFonts w:ascii="Candara" w:hAnsi="Candara"/>
          <w:sz w:val="24"/>
          <w:szCs w:val="24"/>
        </w:rPr>
        <w:t xml:space="preserve"> </w:t>
      </w:r>
      <w:proofErr w:type="spellStart"/>
      <w:r w:rsidRPr="009773B9">
        <w:rPr>
          <w:rFonts w:ascii="Candara" w:hAnsi="Candara"/>
          <w:sz w:val="24"/>
          <w:szCs w:val="24"/>
        </w:rPr>
        <w:t>berseberangan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ekspektasi</w:t>
      </w:r>
      <w:proofErr w:type="spellEnd"/>
      <w:r w:rsidRPr="009773B9">
        <w:rPr>
          <w:rFonts w:ascii="Candara" w:hAnsi="Candara"/>
          <w:sz w:val="24"/>
          <w:szCs w:val="24"/>
        </w:rPr>
        <w:t xml:space="preserve">. </w:t>
      </w:r>
      <w:proofErr w:type="spellStart"/>
      <w:r w:rsidRPr="009773B9">
        <w:rPr>
          <w:rFonts w:ascii="Candara" w:hAnsi="Candara"/>
          <w:sz w:val="24"/>
          <w:szCs w:val="24"/>
        </w:rPr>
        <w:t>Pertama</w:t>
      </w:r>
      <w:proofErr w:type="spellEnd"/>
      <w:r w:rsidRPr="009773B9">
        <w:rPr>
          <w:rFonts w:ascii="Candara" w:hAnsi="Candara"/>
          <w:sz w:val="24"/>
          <w:szCs w:val="24"/>
        </w:rPr>
        <w:t xml:space="preserve">, </w:t>
      </w:r>
      <w:proofErr w:type="spellStart"/>
      <w:r w:rsidRPr="009773B9">
        <w:rPr>
          <w:rFonts w:ascii="Candara" w:hAnsi="Candara"/>
          <w:sz w:val="24"/>
          <w:szCs w:val="24"/>
        </w:rPr>
        <w:t>hukum</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Islam </w:t>
      </w:r>
      <w:proofErr w:type="spellStart"/>
      <w:r w:rsidRPr="009773B9">
        <w:rPr>
          <w:rFonts w:ascii="Candara" w:hAnsi="Candara"/>
          <w:sz w:val="24"/>
          <w:szCs w:val="24"/>
        </w:rPr>
        <w:t>kerap</w:t>
      </w:r>
      <w:proofErr w:type="spellEnd"/>
      <w:r w:rsidRPr="009773B9">
        <w:rPr>
          <w:rFonts w:ascii="Candara" w:hAnsi="Candara"/>
          <w:sz w:val="24"/>
          <w:szCs w:val="24"/>
        </w:rPr>
        <w:t xml:space="preserve"> </w:t>
      </w:r>
      <w:proofErr w:type="spellStart"/>
      <w:r w:rsidRPr="009773B9">
        <w:rPr>
          <w:rFonts w:ascii="Candara" w:hAnsi="Candara"/>
          <w:sz w:val="24"/>
          <w:szCs w:val="24"/>
        </w:rPr>
        <w:t>dianggap</w:t>
      </w:r>
      <w:proofErr w:type="spellEnd"/>
      <w:r w:rsidRPr="009773B9">
        <w:rPr>
          <w:rFonts w:ascii="Candara" w:hAnsi="Candara"/>
          <w:sz w:val="24"/>
          <w:szCs w:val="24"/>
        </w:rPr>
        <w:t xml:space="preserve"> </w:t>
      </w:r>
      <w:proofErr w:type="spellStart"/>
      <w:r w:rsidRPr="009773B9">
        <w:rPr>
          <w:rFonts w:ascii="Candara" w:hAnsi="Candara"/>
          <w:sz w:val="24"/>
          <w:szCs w:val="24"/>
        </w:rPr>
        <w:t>lebih</w:t>
      </w:r>
      <w:proofErr w:type="spellEnd"/>
      <w:r w:rsidRPr="009773B9">
        <w:rPr>
          <w:rFonts w:ascii="Candara" w:hAnsi="Candara"/>
          <w:sz w:val="24"/>
          <w:szCs w:val="24"/>
        </w:rPr>
        <w:t xml:space="preserve"> </w:t>
      </w:r>
      <w:proofErr w:type="spellStart"/>
      <w:r w:rsidRPr="009773B9">
        <w:rPr>
          <w:rFonts w:ascii="Candara" w:hAnsi="Candara"/>
          <w:sz w:val="24"/>
          <w:szCs w:val="24"/>
        </w:rPr>
        <w:t>formalistik</w:t>
      </w:r>
      <w:proofErr w:type="spellEnd"/>
      <w:r w:rsidRPr="009773B9">
        <w:rPr>
          <w:rFonts w:ascii="Candara" w:hAnsi="Candara"/>
          <w:sz w:val="24"/>
          <w:szCs w:val="24"/>
        </w:rPr>
        <w:t xml:space="preserve"> dan </w:t>
      </w:r>
      <w:proofErr w:type="spellStart"/>
      <w:r w:rsidRPr="009773B9">
        <w:rPr>
          <w:rFonts w:ascii="Candara" w:hAnsi="Candara"/>
          <w:sz w:val="24"/>
          <w:szCs w:val="24"/>
        </w:rPr>
        <w:t>berfokus</w:t>
      </w:r>
      <w:proofErr w:type="spellEnd"/>
      <w:r w:rsidRPr="009773B9">
        <w:rPr>
          <w:rFonts w:ascii="Candara" w:hAnsi="Candara"/>
          <w:sz w:val="24"/>
          <w:szCs w:val="24"/>
        </w:rPr>
        <w:t xml:space="preserve"> pada </w:t>
      </w:r>
      <w:proofErr w:type="spellStart"/>
      <w:r w:rsidRPr="009773B9">
        <w:rPr>
          <w:rFonts w:ascii="Candara" w:hAnsi="Candara"/>
          <w:sz w:val="24"/>
          <w:szCs w:val="24"/>
        </w:rPr>
        <w:t>perbuatan</w:t>
      </w:r>
      <w:proofErr w:type="spellEnd"/>
      <w:r w:rsidRPr="009773B9">
        <w:rPr>
          <w:rFonts w:ascii="Candara" w:hAnsi="Candara"/>
          <w:sz w:val="24"/>
          <w:szCs w:val="24"/>
        </w:rPr>
        <w:t xml:space="preserve"> </w:t>
      </w:r>
      <w:proofErr w:type="spellStart"/>
      <w:r w:rsidRPr="009773B9">
        <w:rPr>
          <w:rFonts w:ascii="Candara" w:hAnsi="Candara"/>
          <w:sz w:val="24"/>
          <w:szCs w:val="24"/>
        </w:rPr>
        <w:t>lahiriah</w:t>
      </w:r>
      <w:proofErr w:type="spellEnd"/>
      <w:r w:rsidRPr="009773B9">
        <w:rPr>
          <w:rFonts w:ascii="Candara" w:hAnsi="Candara"/>
          <w:sz w:val="24"/>
          <w:szCs w:val="24"/>
        </w:rPr>
        <w:t xml:space="preserve">, </w:t>
      </w:r>
      <w:proofErr w:type="spellStart"/>
      <w:r w:rsidRPr="009773B9">
        <w:rPr>
          <w:rFonts w:ascii="Candara" w:hAnsi="Candara"/>
          <w:sz w:val="24"/>
          <w:szCs w:val="24"/>
        </w:rPr>
        <w:t>padahal</w:t>
      </w:r>
      <w:proofErr w:type="spellEnd"/>
      <w:r w:rsidRPr="009773B9">
        <w:rPr>
          <w:rFonts w:ascii="Candara" w:hAnsi="Candara"/>
          <w:sz w:val="24"/>
          <w:szCs w:val="24"/>
        </w:rPr>
        <w:t xml:space="preserve">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menunjukkan</w:t>
      </w:r>
      <w:proofErr w:type="spellEnd"/>
      <w:r w:rsidRPr="009773B9">
        <w:rPr>
          <w:rFonts w:ascii="Candara" w:hAnsi="Candara"/>
          <w:sz w:val="24"/>
          <w:szCs w:val="24"/>
        </w:rPr>
        <w:t xml:space="preserve"> </w:t>
      </w:r>
      <w:proofErr w:type="spellStart"/>
      <w:r w:rsidRPr="009773B9">
        <w:rPr>
          <w:rFonts w:ascii="Candara" w:hAnsi="Candara"/>
          <w:sz w:val="24"/>
          <w:szCs w:val="24"/>
        </w:rPr>
        <w:t>peran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yang </w:t>
      </w:r>
      <w:proofErr w:type="spellStart"/>
      <w:r w:rsidRPr="009773B9">
        <w:rPr>
          <w:rFonts w:ascii="Candara" w:hAnsi="Candara"/>
          <w:sz w:val="24"/>
          <w:szCs w:val="24"/>
        </w:rPr>
        <w:t>sentral</w:t>
      </w:r>
      <w:proofErr w:type="spellEnd"/>
      <w:r w:rsidRPr="009773B9">
        <w:rPr>
          <w:rFonts w:ascii="Candara" w:hAnsi="Candara"/>
          <w:sz w:val="24"/>
          <w:szCs w:val="24"/>
        </w:rPr>
        <w:t xml:space="preserve">, </w:t>
      </w:r>
      <w:proofErr w:type="spellStart"/>
      <w:r w:rsidRPr="009773B9">
        <w:rPr>
          <w:rFonts w:ascii="Candara" w:hAnsi="Candara"/>
          <w:sz w:val="24"/>
          <w:szCs w:val="24"/>
        </w:rPr>
        <w:t>termasuk</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pembedaan</w:t>
      </w:r>
      <w:proofErr w:type="spellEnd"/>
      <w:r w:rsidRPr="009773B9">
        <w:rPr>
          <w:rFonts w:ascii="Candara" w:hAnsi="Candara"/>
          <w:sz w:val="24"/>
          <w:szCs w:val="24"/>
        </w:rPr>
        <w:t xml:space="preserve"> </w:t>
      </w:r>
      <w:proofErr w:type="spellStart"/>
      <w:r w:rsidRPr="009773B9">
        <w:rPr>
          <w:rFonts w:ascii="Candara" w:hAnsi="Candara"/>
          <w:sz w:val="24"/>
          <w:szCs w:val="24"/>
        </w:rPr>
        <w:t>jenis</w:t>
      </w:r>
      <w:proofErr w:type="spellEnd"/>
      <w:r w:rsidRPr="009773B9">
        <w:rPr>
          <w:rFonts w:ascii="Candara" w:hAnsi="Candara"/>
          <w:sz w:val="24"/>
          <w:szCs w:val="24"/>
        </w:rPr>
        <w:t xml:space="preserve"> </w:t>
      </w:r>
      <w:proofErr w:type="spellStart"/>
      <w:r w:rsidRPr="009773B9">
        <w:rPr>
          <w:rFonts w:ascii="Candara" w:hAnsi="Candara"/>
          <w:sz w:val="24"/>
          <w:szCs w:val="24"/>
        </w:rPr>
        <w:t>pembunuhan</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padanan</w:t>
      </w:r>
      <w:proofErr w:type="spellEnd"/>
      <w:r w:rsidRPr="009773B9">
        <w:rPr>
          <w:rFonts w:ascii="Candara" w:hAnsi="Candara"/>
          <w:sz w:val="24"/>
          <w:szCs w:val="24"/>
        </w:rPr>
        <w:t xml:space="preserve"> </w:t>
      </w:r>
      <w:proofErr w:type="spellStart"/>
      <w:r w:rsidRPr="009773B9">
        <w:rPr>
          <w:rFonts w:ascii="Candara" w:hAnsi="Candara"/>
          <w:sz w:val="24"/>
          <w:szCs w:val="24"/>
        </w:rPr>
        <w:t>antarkategori</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persis</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identik</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r w:rsidRPr="009773B9">
        <w:rPr>
          <w:rFonts w:ascii="Candara" w:hAnsi="Candara"/>
          <w:i/>
          <w:iCs/>
          <w:sz w:val="24"/>
          <w:szCs w:val="24"/>
        </w:rPr>
        <w:t>manslaughter</w:t>
      </w:r>
      <w:r w:rsidRPr="009773B9">
        <w:rPr>
          <w:rFonts w:ascii="Candara" w:hAnsi="Candara"/>
          <w:sz w:val="24"/>
          <w:szCs w:val="24"/>
        </w:rPr>
        <w:t xml:space="preserve"> </w:t>
      </w:r>
      <w:proofErr w:type="spellStart"/>
      <w:r w:rsidRPr="009773B9">
        <w:rPr>
          <w:rFonts w:ascii="Candara" w:hAnsi="Candara"/>
          <w:sz w:val="24"/>
          <w:szCs w:val="24"/>
        </w:rPr>
        <w:t>atau</w:t>
      </w:r>
      <w:proofErr w:type="spellEnd"/>
      <w:r w:rsidRPr="009773B9">
        <w:rPr>
          <w:rFonts w:ascii="Candara" w:hAnsi="Candara"/>
          <w:sz w:val="24"/>
          <w:szCs w:val="24"/>
        </w:rPr>
        <w:t xml:space="preserve"> </w:t>
      </w:r>
      <w:r w:rsidRPr="009773B9">
        <w:rPr>
          <w:rFonts w:ascii="Candara" w:hAnsi="Candara"/>
          <w:i/>
          <w:iCs/>
          <w:sz w:val="24"/>
          <w:szCs w:val="24"/>
        </w:rPr>
        <w:t>recklessness</w:t>
      </w:r>
      <w:r w:rsidRPr="009773B9">
        <w:rPr>
          <w:rFonts w:ascii="Candara" w:hAnsi="Candara"/>
          <w:sz w:val="24"/>
          <w:szCs w:val="24"/>
        </w:rPr>
        <w:t xml:space="preserve">, dan </w:t>
      </w:r>
      <w:proofErr w:type="spellStart"/>
      <w:r w:rsidRPr="009773B9">
        <w:rPr>
          <w:rFonts w:ascii="Candara" w:hAnsi="Candara"/>
          <w:sz w:val="24"/>
          <w:szCs w:val="24"/>
        </w:rPr>
        <w:t>mazhab</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seragam</w:t>
      </w:r>
      <w:proofErr w:type="spellEnd"/>
      <w:r w:rsidRPr="009773B9">
        <w:rPr>
          <w:rFonts w:ascii="Candara" w:hAnsi="Candara"/>
          <w:sz w:val="24"/>
          <w:szCs w:val="24"/>
        </w:rPr>
        <w:t xml:space="preserve"> </w:t>
      </w:r>
      <w:proofErr w:type="spellStart"/>
      <w:r w:rsidRPr="009773B9">
        <w:rPr>
          <w:rFonts w:ascii="Candara" w:hAnsi="Candara"/>
          <w:sz w:val="24"/>
          <w:szCs w:val="24"/>
        </w:rPr>
        <w:t>tentangnya</w:t>
      </w:r>
      <w:proofErr w:type="spellEnd"/>
      <w:r w:rsidRPr="009773B9">
        <w:rPr>
          <w:rFonts w:ascii="Candara" w:hAnsi="Candara"/>
          <w:sz w:val="24"/>
          <w:szCs w:val="24"/>
        </w:rPr>
        <w:t xml:space="preserve">. </w:t>
      </w:r>
      <w:proofErr w:type="spellStart"/>
      <w:r w:rsidRPr="009773B9">
        <w:rPr>
          <w:rFonts w:ascii="Candara" w:hAnsi="Candara"/>
          <w:sz w:val="24"/>
          <w:szCs w:val="24"/>
        </w:rPr>
        <w:t>Mazhab</w:t>
      </w:r>
      <w:proofErr w:type="spellEnd"/>
      <w:r w:rsidRPr="009773B9">
        <w:rPr>
          <w:rFonts w:ascii="Candara" w:hAnsi="Candara"/>
          <w:sz w:val="24"/>
          <w:szCs w:val="24"/>
        </w:rPr>
        <w:t xml:space="preserve"> Hanafi, </w:t>
      </w:r>
      <w:proofErr w:type="spellStart"/>
      <w:r w:rsidRPr="009773B9">
        <w:rPr>
          <w:rFonts w:ascii="Candara" w:hAnsi="Candara"/>
          <w:sz w:val="24"/>
          <w:szCs w:val="24"/>
        </w:rPr>
        <w:t>Syafi'i</w:t>
      </w:r>
      <w:proofErr w:type="spellEnd"/>
      <w:r w:rsidRPr="009773B9">
        <w:rPr>
          <w:rFonts w:ascii="Candara" w:hAnsi="Candara"/>
          <w:sz w:val="24"/>
          <w:szCs w:val="24"/>
        </w:rPr>
        <w:t xml:space="preserve">, dan Hanbali pada </w:t>
      </w:r>
      <w:proofErr w:type="spellStart"/>
      <w:r w:rsidRPr="009773B9">
        <w:rPr>
          <w:rFonts w:ascii="Candara" w:hAnsi="Candara"/>
          <w:sz w:val="24"/>
          <w:szCs w:val="24"/>
        </w:rPr>
        <w:t>umumnya</w:t>
      </w:r>
      <w:proofErr w:type="spellEnd"/>
      <w:r w:rsidRPr="009773B9">
        <w:rPr>
          <w:rFonts w:ascii="Candara" w:hAnsi="Candara"/>
          <w:sz w:val="24"/>
          <w:szCs w:val="24"/>
        </w:rPr>
        <w:t xml:space="preserve"> </w:t>
      </w:r>
      <w:proofErr w:type="spellStart"/>
      <w:r w:rsidRPr="009773B9">
        <w:rPr>
          <w:rFonts w:ascii="Candara" w:hAnsi="Candara"/>
          <w:sz w:val="24"/>
          <w:szCs w:val="24"/>
        </w:rPr>
        <w:t>mengakui</w:t>
      </w:r>
      <w:proofErr w:type="spellEnd"/>
      <w:r w:rsidRPr="009773B9">
        <w:rPr>
          <w:rFonts w:ascii="Candara" w:hAnsi="Candara"/>
          <w:sz w:val="24"/>
          <w:szCs w:val="24"/>
        </w:rPr>
        <w:t xml:space="preserve"> </w:t>
      </w:r>
      <w:proofErr w:type="spellStart"/>
      <w:r w:rsidRPr="009773B9">
        <w:rPr>
          <w:rFonts w:ascii="Candara" w:hAnsi="Candara"/>
          <w:sz w:val="24"/>
          <w:szCs w:val="24"/>
        </w:rPr>
        <w:t>pembagian</w:t>
      </w:r>
      <w:proofErr w:type="spellEnd"/>
      <w:r w:rsidRPr="009773B9">
        <w:rPr>
          <w:rFonts w:ascii="Candara" w:hAnsi="Candara"/>
          <w:sz w:val="24"/>
          <w:szCs w:val="24"/>
        </w:rPr>
        <w:t xml:space="preserve"> </w:t>
      </w:r>
      <w:r w:rsidRPr="009773B9">
        <w:rPr>
          <w:rFonts w:ascii="Candara" w:hAnsi="Candara"/>
          <w:i/>
          <w:iCs/>
          <w:sz w:val="24"/>
          <w:szCs w:val="24"/>
        </w:rPr>
        <w:t>'</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dan </w:t>
      </w:r>
      <w:proofErr w:type="spellStart"/>
      <w:r w:rsidRPr="009773B9">
        <w:rPr>
          <w:rFonts w:ascii="Candara" w:hAnsi="Candara"/>
          <w:i/>
          <w:iCs/>
          <w:sz w:val="24"/>
          <w:szCs w:val="24"/>
        </w:rPr>
        <w:t>kha</w:t>
      </w:r>
      <w:r w:rsidRPr="009773B9">
        <w:rPr>
          <w:rFonts w:cs="Calibri"/>
          <w:i/>
          <w:iCs/>
          <w:sz w:val="24"/>
          <w:szCs w:val="24"/>
        </w:rPr>
        <w:t>ṭ</w:t>
      </w:r>
      <w:r w:rsidRPr="009773B9">
        <w:rPr>
          <w:rFonts w:ascii="Candara" w:hAnsi="Candara"/>
          <w:i/>
          <w:iCs/>
          <w:sz w:val="24"/>
          <w:szCs w:val="24"/>
        </w:rPr>
        <w:t>a</w:t>
      </w:r>
      <w:proofErr w:type="spellEnd"/>
      <w:r w:rsidRPr="009773B9">
        <w:rPr>
          <w:rFonts w:ascii="Candara" w:hAnsi="Candara"/>
          <w:i/>
          <w:iCs/>
          <w:sz w:val="24"/>
          <w:szCs w:val="24"/>
        </w:rPr>
        <w:t>'</w:t>
      </w:r>
      <w:r w:rsidRPr="009773B9">
        <w:rPr>
          <w:rFonts w:ascii="Candara" w:hAnsi="Candara"/>
          <w:sz w:val="24"/>
          <w:szCs w:val="24"/>
        </w:rPr>
        <w:t xml:space="preserve">, </w:t>
      </w:r>
      <w:proofErr w:type="spellStart"/>
      <w:r w:rsidRPr="009773B9">
        <w:rPr>
          <w:rFonts w:ascii="Candara" w:hAnsi="Candara"/>
          <w:sz w:val="24"/>
          <w:szCs w:val="24"/>
        </w:rPr>
        <w:t>sedangkan</w:t>
      </w:r>
      <w:proofErr w:type="spellEnd"/>
      <w:r w:rsidRPr="009773B9">
        <w:rPr>
          <w:rFonts w:ascii="Candara" w:hAnsi="Candara"/>
          <w:sz w:val="24"/>
          <w:szCs w:val="24"/>
        </w:rPr>
        <w:t xml:space="preserve"> Imam Malik </w:t>
      </w:r>
      <w:proofErr w:type="spellStart"/>
      <w:r w:rsidRPr="009773B9">
        <w:rPr>
          <w:rFonts w:ascii="Candara" w:hAnsi="Candara"/>
          <w:sz w:val="24"/>
          <w:szCs w:val="24"/>
        </w:rPr>
        <w:t>dikenal</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mengakui</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w:t>
      </w:r>
      <w:proofErr w:type="spellStart"/>
      <w:r w:rsidRPr="009773B9">
        <w:rPr>
          <w:rFonts w:ascii="Candara" w:hAnsi="Candara"/>
          <w:sz w:val="24"/>
          <w:szCs w:val="24"/>
        </w:rPr>
        <w:t>kategori</w:t>
      </w:r>
      <w:proofErr w:type="spellEnd"/>
      <w:r w:rsidRPr="009773B9">
        <w:rPr>
          <w:rFonts w:ascii="Candara" w:hAnsi="Candara"/>
          <w:sz w:val="24"/>
          <w:szCs w:val="24"/>
        </w:rPr>
        <w:t xml:space="preserve"> </w:t>
      </w:r>
      <w:proofErr w:type="spellStart"/>
      <w:r w:rsidRPr="009773B9">
        <w:rPr>
          <w:rFonts w:ascii="Candara" w:hAnsi="Candara"/>
          <w:sz w:val="24"/>
          <w:szCs w:val="24"/>
        </w:rPr>
        <w:t>tersendiri</w:t>
      </w:r>
      <w:proofErr w:type="spellEnd"/>
      <w:r w:rsidRPr="009773B9">
        <w:rPr>
          <w:rFonts w:ascii="Candara" w:hAnsi="Candara"/>
          <w:sz w:val="24"/>
          <w:szCs w:val="24"/>
        </w:rPr>
        <w:t xml:space="preserve">, </w:t>
      </w:r>
      <w:proofErr w:type="spellStart"/>
      <w:r w:rsidRPr="009773B9">
        <w:rPr>
          <w:rFonts w:ascii="Candara" w:hAnsi="Candara"/>
          <w:sz w:val="24"/>
          <w:szCs w:val="24"/>
        </w:rPr>
        <w:t>kecuali</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keadaan</w:t>
      </w:r>
      <w:proofErr w:type="spellEnd"/>
      <w:r w:rsidRPr="009773B9">
        <w:rPr>
          <w:rFonts w:ascii="Candara" w:hAnsi="Candara"/>
          <w:sz w:val="24"/>
          <w:szCs w:val="24"/>
        </w:rPr>
        <w:t xml:space="preserve"> </w:t>
      </w:r>
      <w:proofErr w:type="spellStart"/>
      <w:r w:rsidRPr="009773B9">
        <w:rPr>
          <w:rFonts w:ascii="Candara" w:hAnsi="Candara"/>
          <w:sz w:val="24"/>
          <w:szCs w:val="24"/>
        </w:rPr>
        <w:t>tertentu</w:t>
      </w:r>
      <w:proofErr w:type="spellEnd"/>
      <w:r w:rsidRPr="009773B9">
        <w:rPr>
          <w:rFonts w:ascii="Candara" w:hAnsi="Candara"/>
          <w:sz w:val="24"/>
          <w:szCs w:val="24"/>
        </w:rPr>
        <w:t xml:space="preserve">. Karena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tepat</w:t>
      </w:r>
      <w:proofErr w:type="spellEnd"/>
      <w:r w:rsidRPr="009773B9">
        <w:rPr>
          <w:rFonts w:ascii="Candara" w:hAnsi="Candara"/>
          <w:sz w:val="24"/>
          <w:szCs w:val="24"/>
        </w:rPr>
        <w:t xml:space="preserve"> </w:t>
      </w:r>
      <w:proofErr w:type="spellStart"/>
      <w:r w:rsidRPr="009773B9">
        <w:rPr>
          <w:rFonts w:ascii="Candara" w:hAnsi="Candara"/>
          <w:sz w:val="24"/>
          <w:szCs w:val="24"/>
        </w:rPr>
        <w:t>menyatakan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seluruh</w:t>
      </w:r>
      <w:proofErr w:type="spellEnd"/>
      <w:r w:rsidRPr="009773B9">
        <w:rPr>
          <w:rFonts w:ascii="Candara" w:hAnsi="Candara"/>
          <w:sz w:val="24"/>
          <w:szCs w:val="24"/>
        </w:rPr>
        <w:t xml:space="preserve"> </w:t>
      </w:r>
      <w:proofErr w:type="spellStart"/>
      <w:r w:rsidRPr="009773B9">
        <w:rPr>
          <w:rFonts w:ascii="Candara" w:hAnsi="Candara"/>
          <w:sz w:val="24"/>
          <w:szCs w:val="24"/>
        </w:rPr>
        <w:t>mazhab</w:t>
      </w:r>
      <w:proofErr w:type="spellEnd"/>
      <w:r w:rsidRPr="009773B9">
        <w:rPr>
          <w:rFonts w:ascii="Candara" w:hAnsi="Candara"/>
          <w:sz w:val="24"/>
          <w:szCs w:val="24"/>
        </w:rPr>
        <w:t xml:space="preserve"> </w:t>
      </w:r>
      <w:proofErr w:type="spellStart"/>
      <w:r w:rsidRPr="009773B9">
        <w:rPr>
          <w:rFonts w:ascii="Candara" w:hAnsi="Candara"/>
          <w:sz w:val="24"/>
          <w:szCs w:val="24"/>
        </w:rPr>
        <w:t>sepakat</w:t>
      </w:r>
      <w:proofErr w:type="spellEnd"/>
      <w:r w:rsidRPr="009773B9">
        <w:rPr>
          <w:rFonts w:ascii="Candara" w:hAnsi="Candara"/>
          <w:sz w:val="24"/>
          <w:szCs w:val="24"/>
        </w:rPr>
        <w:t xml:space="preserve"> </w:t>
      </w:r>
      <w:proofErr w:type="spellStart"/>
      <w:r w:rsidRPr="009773B9">
        <w:rPr>
          <w:rFonts w:ascii="Candara" w:hAnsi="Candara"/>
          <w:sz w:val="24"/>
          <w:szCs w:val="24"/>
        </w:rPr>
        <w:t>tentang</w:t>
      </w:r>
      <w:proofErr w:type="spellEnd"/>
      <w:r w:rsidRPr="009773B9">
        <w:rPr>
          <w:rFonts w:ascii="Candara" w:hAnsi="Candara"/>
          <w:sz w:val="24"/>
          <w:szCs w:val="24"/>
        </w:rPr>
        <w:t xml:space="preserve"> </w:t>
      </w:r>
      <w:proofErr w:type="spellStart"/>
      <w:r w:rsidRPr="009773B9">
        <w:rPr>
          <w:rFonts w:ascii="Candara" w:hAnsi="Candara"/>
          <w:sz w:val="24"/>
          <w:szCs w:val="24"/>
        </w:rPr>
        <w:t>keberadaannya</w:t>
      </w:r>
      <w:proofErr w:type="spellEnd"/>
      <w:r w:rsidRPr="009773B9">
        <w:rPr>
          <w:rFonts w:ascii="Candara" w:hAnsi="Candara"/>
          <w:sz w:val="24"/>
          <w:szCs w:val="24"/>
        </w:rPr>
        <w:t xml:space="preserve">. </w:t>
      </w:r>
      <w:proofErr w:type="spellStart"/>
      <w:r w:rsidRPr="009773B9">
        <w:rPr>
          <w:rFonts w:ascii="Candara" w:hAnsi="Candara"/>
          <w:sz w:val="24"/>
          <w:szCs w:val="24"/>
        </w:rPr>
        <w:t>Ketiga</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i/>
          <w:iCs/>
          <w:sz w:val="24"/>
          <w:szCs w:val="24"/>
        </w:rPr>
        <w:t>idra'ū</w:t>
      </w:r>
      <w:proofErr w:type="spellEnd"/>
      <w:r w:rsidRPr="009773B9">
        <w:rPr>
          <w:rFonts w:ascii="Candara" w:hAnsi="Candara"/>
          <w:i/>
          <w:iCs/>
          <w:sz w:val="24"/>
          <w:szCs w:val="24"/>
        </w:rPr>
        <w:t xml:space="preserve"> al-</w:t>
      </w:r>
      <w:proofErr w:type="spellStart"/>
      <w:r w:rsidRPr="009773B9">
        <w:rPr>
          <w:rFonts w:cs="Calibri"/>
          <w:i/>
          <w:iCs/>
          <w:sz w:val="24"/>
          <w:szCs w:val="24"/>
        </w:rPr>
        <w:t>ḥ</w:t>
      </w:r>
      <w:r w:rsidRPr="009773B9">
        <w:rPr>
          <w:rFonts w:ascii="Candara" w:hAnsi="Candara"/>
          <w:i/>
          <w:iCs/>
          <w:sz w:val="24"/>
          <w:szCs w:val="24"/>
        </w:rPr>
        <w:t>ud</w:t>
      </w:r>
      <w:r w:rsidRPr="009773B9">
        <w:rPr>
          <w:rFonts w:ascii="Candara" w:hAnsi="Candara" w:cs="Candara"/>
          <w:i/>
          <w:iCs/>
          <w:sz w:val="24"/>
          <w:szCs w:val="24"/>
        </w:rPr>
        <w:t>ū</w:t>
      </w:r>
      <w:r w:rsidRPr="009773B9">
        <w:rPr>
          <w:rFonts w:ascii="Candara" w:hAnsi="Candara"/>
          <w:i/>
          <w:iCs/>
          <w:sz w:val="24"/>
          <w:szCs w:val="24"/>
        </w:rPr>
        <w:t>d</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asy-syubuh</w:t>
      </w:r>
      <w:r w:rsidRPr="009773B9">
        <w:rPr>
          <w:rFonts w:ascii="Candara" w:hAnsi="Candara" w:cs="Candara"/>
          <w:i/>
          <w:iCs/>
          <w:sz w:val="24"/>
          <w:szCs w:val="24"/>
        </w:rPr>
        <w:t>ā</w:t>
      </w:r>
      <w:r w:rsidRPr="009773B9">
        <w:rPr>
          <w:rFonts w:ascii="Candara" w:hAnsi="Candara"/>
          <w:i/>
          <w:iCs/>
          <w:sz w:val="24"/>
          <w:szCs w:val="24"/>
        </w:rPr>
        <w:t>t</w:t>
      </w:r>
      <w:proofErr w:type="spellEnd"/>
      <w:r w:rsidRPr="009773B9">
        <w:rPr>
          <w:rFonts w:ascii="Candara" w:hAnsi="Candara"/>
          <w:sz w:val="24"/>
          <w:szCs w:val="24"/>
        </w:rPr>
        <w:t xml:space="preserve"> </w:t>
      </w:r>
      <w:proofErr w:type="spellStart"/>
      <w:r w:rsidRPr="009773B9">
        <w:rPr>
          <w:rFonts w:ascii="Candara" w:hAnsi="Candara"/>
          <w:sz w:val="24"/>
          <w:szCs w:val="24"/>
        </w:rPr>
        <w:t>menunjukkan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perkara</w:t>
      </w:r>
      <w:proofErr w:type="spellEnd"/>
      <w:r w:rsidRPr="009773B9">
        <w:rPr>
          <w:rFonts w:ascii="Candara" w:hAnsi="Candara"/>
          <w:sz w:val="24"/>
          <w:szCs w:val="24"/>
        </w:rPr>
        <w:t xml:space="preserve"> hudud </w:t>
      </w:r>
      <w:proofErr w:type="spellStart"/>
      <w:r w:rsidRPr="009773B9">
        <w:rPr>
          <w:rFonts w:ascii="Candara" w:hAnsi="Candara"/>
          <w:sz w:val="24"/>
          <w:szCs w:val="24"/>
        </w:rPr>
        <w:t>kehati-hatian</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lebih</w:t>
      </w:r>
      <w:proofErr w:type="spellEnd"/>
      <w:r w:rsidRPr="009773B9">
        <w:rPr>
          <w:rFonts w:ascii="Candara" w:hAnsi="Candara"/>
          <w:sz w:val="24"/>
          <w:szCs w:val="24"/>
        </w:rPr>
        <w:t xml:space="preserve"> </w:t>
      </w:r>
      <w:proofErr w:type="spellStart"/>
      <w:r w:rsidRPr="009773B9">
        <w:rPr>
          <w:rFonts w:ascii="Candara" w:hAnsi="Candara"/>
          <w:sz w:val="24"/>
          <w:szCs w:val="24"/>
        </w:rPr>
        <w:t>menentukan</w:t>
      </w:r>
      <w:proofErr w:type="spellEnd"/>
      <w:r w:rsidRPr="009773B9">
        <w:rPr>
          <w:rFonts w:ascii="Candara" w:hAnsi="Candara"/>
          <w:sz w:val="24"/>
          <w:szCs w:val="24"/>
        </w:rPr>
        <w:t xml:space="preserve"> </w:t>
      </w:r>
      <w:proofErr w:type="spellStart"/>
      <w:r w:rsidRPr="009773B9">
        <w:rPr>
          <w:rFonts w:ascii="Candara" w:hAnsi="Candara"/>
          <w:sz w:val="24"/>
          <w:szCs w:val="24"/>
        </w:rPr>
        <w:t>daripada</w:t>
      </w:r>
      <w:proofErr w:type="spellEnd"/>
      <w:r w:rsidRPr="009773B9">
        <w:rPr>
          <w:rFonts w:ascii="Candara" w:hAnsi="Candara"/>
          <w:sz w:val="24"/>
          <w:szCs w:val="24"/>
        </w:rPr>
        <w:t xml:space="preserve"> </w:t>
      </w:r>
      <w:proofErr w:type="spellStart"/>
      <w:r w:rsidRPr="009773B9">
        <w:rPr>
          <w:rFonts w:ascii="Candara" w:hAnsi="Candara"/>
          <w:sz w:val="24"/>
          <w:szCs w:val="24"/>
        </w:rPr>
        <w:t>penilaian</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sehingga</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bekerja</w:t>
      </w:r>
      <w:proofErr w:type="spellEnd"/>
      <w:r w:rsidRPr="009773B9">
        <w:rPr>
          <w:rFonts w:ascii="Candara" w:hAnsi="Candara"/>
          <w:sz w:val="24"/>
          <w:szCs w:val="24"/>
        </w:rPr>
        <w:t xml:space="preserve"> </w:t>
      </w:r>
      <w:proofErr w:type="spellStart"/>
      <w:r w:rsidRPr="009773B9">
        <w:rPr>
          <w:rFonts w:ascii="Candara" w:hAnsi="Candara"/>
          <w:sz w:val="24"/>
          <w:szCs w:val="24"/>
        </w:rPr>
        <w:t>seragam</w:t>
      </w:r>
      <w:proofErr w:type="spellEnd"/>
      <w:r w:rsidRPr="009773B9">
        <w:rPr>
          <w:rFonts w:ascii="Candara" w:hAnsi="Candara"/>
          <w:sz w:val="24"/>
          <w:szCs w:val="24"/>
        </w:rPr>
        <w:t xml:space="preserve"> di </w:t>
      </w:r>
      <w:proofErr w:type="spellStart"/>
      <w:r w:rsidRPr="009773B9">
        <w:rPr>
          <w:rFonts w:ascii="Candara" w:hAnsi="Candara"/>
          <w:sz w:val="24"/>
          <w:szCs w:val="24"/>
        </w:rPr>
        <w:t>seluruh</w:t>
      </w:r>
      <w:proofErr w:type="spellEnd"/>
      <w:r w:rsidRPr="009773B9">
        <w:rPr>
          <w:rFonts w:ascii="Candara" w:hAnsi="Candara"/>
          <w:sz w:val="24"/>
          <w:szCs w:val="24"/>
        </w:rPr>
        <w:t xml:space="preserve"> </w:t>
      </w:r>
      <w:proofErr w:type="spellStart"/>
      <w:r w:rsidRPr="009773B9">
        <w:rPr>
          <w:rFonts w:ascii="Candara" w:hAnsi="Candara"/>
          <w:sz w:val="24"/>
          <w:szCs w:val="24"/>
        </w:rPr>
        <w:t>jenis</w:t>
      </w:r>
      <w:proofErr w:type="spellEnd"/>
      <w:r w:rsidRPr="009773B9">
        <w:rPr>
          <w:rFonts w:ascii="Candara" w:hAnsi="Candara"/>
          <w:sz w:val="24"/>
          <w:szCs w:val="24"/>
        </w:rPr>
        <w:t xml:space="preserve"> </w:t>
      </w:r>
      <w:proofErr w:type="spellStart"/>
      <w:r w:rsidRPr="009773B9">
        <w:rPr>
          <w:rFonts w:ascii="Candara" w:hAnsi="Candara"/>
          <w:sz w:val="24"/>
          <w:szCs w:val="24"/>
        </w:rPr>
        <w:t>jarimah</w:t>
      </w:r>
      <w:proofErr w:type="spellEnd"/>
      <w:r w:rsidRPr="009773B9">
        <w:rPr>
          <w:rFonts w:ascii="Candara" w:hAnsi="Candara"/>
          <w:sz w:val="24"/>
          <w:szCs w:val="24"/>
        </w:rPr>
        <w:t xml:space="preserve">. </w:t>
      </w:r>
      <w:proofErr w:type="spellStart"/>
      <w:r w:rsidRPr="009773B9">
        <w:rPr>
          <w:rFonts w:ascii="Candara" w:hAnsi="Candara"/>
          <w:sz w:val="24"/>
          <w:szCs w:val="24"/>
        </w:rPr>
        <w:t>Keempat</w:t>
      </w:r>
      <w:proofErr w:type="spellEnd"/>
      <w:r w:rsidRPr="009773B9">
        <w:rPr>
          <w:rFonts w:ascii="Candara" w:hAnsi="Candara"/>
          <w:sz w:val="24"/>
          <w:szCs w:val="24"/>
        </w:rPr>
        <w:t xml:space="preserve">, </w:t>
      </w:r>
      <w:proofErr w:type="spellStart"/>
      <w:r w:rsidRPr="009773B9">
        <w:rPr>
          <w:rFonts w:ascii="Candara" w:hAnsi="Candara"/>
          <w:sz w:val="24"/>
          <w:szCs w:val="24"/>
        </w:rPr>
        <w:t>kebijakan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modern, </w:t>
      </w:r>
      <w:proofErr w:type="spellStart"/>
      <w:r w:rsidRPr="009773B9">
        <w:rPr>
          <w:rFonts w:ascii="Candara" w:hAnsi="Candara"/>
          <w:sz w:val="24"/>
          <w:szCs w:val="24"/>
        </w:rPr>
        <w:t>seperti</w:t>
      </w:r>
      <w:proofErr w:type="spellEnd"/>
      <w:r w:rsidRPr="009773B9">
        <w:rPr>
          <w:rFonts w:ascii="Candara" w:hAnsi="Candara"/>
          <w:sz w:val="24"/>
          <w:szCs w:val="24"/>
        </w:rPr>
        <w:t xml:space="preserve">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dan </w:t>
      </w:r>
      <w:proofErr w:type="spellStart"/>
      <w:r w:rsidRPr="009773B9">
        <w:rPr>
          <w:rFonts w:ascii="Candara" w:hAnsi="Candara"/>
          <w:sz w:val="24"/>
          <w:szCs w:val="24"/>
        </w:rPr>
        <w:t>pelanggaran</w:t>
      </w:r>
      <w:proofErr w:type="spellEnd"/>
      <w:r w:rsidRPr="009773B9">
        <w:rPr>
          <w:rFonts w:ascii="Candara" w:hAnsi="Candara"/>
          <w:sz w:val="24"/>
          <w:szCs w:val="24"/>
        </w:rPr>
        <w:t xml:space="preserve"> </w:t>
      </w:r>
      <w:proofErr w:type="spellStart"/>
      <w:r w:rsidRPr="009773B9">
        <w:rPr>
          <w:rFonts w:ascii="Candara" w:hAnsi="Candara"/>
          <w:sz w:val="24"/>
          <w:szCs w:val="24"/>
        </w:rPr>
        <w:t>regulatif</w:t>
      </w:r>
      <w:proofErr w:type="spellEnd"/>
      <w:r w:rsidRPr="009773B9">
        <w:rPr>
          <w:rFonts w:ascii="Candara" w:hAnsi="Candara"/>
          <w:sz w:val="24"/>
          <w:szCs w:val="24"/>
        </w:rPr>
        <w:t xml:space="preserve">, </w:t>
      </w:r>
      <w:proofErr w:type="spellStart"/>
      <w:r w:rsidRPr="009773B9">
        <w:rPr>
          <w:rFonts w:ascii="Candara" w:hAnsi="Candara"/>
          <w:sz w:val="24"/>
          <w:szCs w:val="24"/>
        </w:rPr>
        <w:t>mendorong</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menjauh</w:t>
      </w:r>
      <w:proofErr w:type="spellEnd"/>
      <w:r w:rsidRPr="009773B9">
        <w:rPr>
          <w:rFonts w:ascii="Candara" w:hAnsi="Candara"/>
          <w:sz w:val="24"/>
          <w:szCs w:val="24"/>
        </w:rPr>
        <w:t xml:space="preserve"> </w:t>
      </w:r>
      <w:proofErr w:type="spellStart"/>
      <w:r w:rsidRPr="009773B9">
        <w:rPr>
          <w:rFonts w:ascii="Candara" w:hAnsi="Candara"/>
          <w:sz w:val="24"/>
          <w:szCs w:val="24"/>
        </w:rPr>
        <w:t>dari</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subjektif</w:t>
      </w:r>
      <w:proofErr w:type="spellEnd"/>
      <w:r w:rsidRPr="009773B9">
        <w:rPr>
          <w:rFonts w:ascii="Candara" w:hAnsi="Candara"/>
          <w:sz w:val="24"/>
          <w:szCs w:val="24"/>
        </w:rPr>
        <w:t xml:space="preserve">, </w:t>
      </w:r>
      <w:proofErr w:type="spellStart"/>
      <w:r w:rsidRPr="009773B9">
        <w:rPr>
          <w:rFonts w:ascii="Candara" w:hAnsi="Candara"/>
          <w:sz w:val="24"/>
          <w:szCs w:val="24"/>
        </w:rPr>
        <w:t>termasuk</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KUHP Nasional.</w:t>
      </w:r>
      <w:r w:rsidRPr="009773B9">
        <w:rPr>
          <w:rStyle w:val="FootnoteReference"/>
          <w:rFonts w:ascii="Candara" w:hAnsi="Candara"/>
          <w:sz w:val="24"/>
          <w:szCs w:val="24"/>
        </w:rPr>
        <w:footnoteReference w:id="47"/>
      </w:r>
    </w:p>
    <w:p w14:paraId="518EF8AB" w14:textId="3FB645B4" w:rsidR="00E1486D" w:rsidRPr="000F2FAB" w:rsidRDefault="00FA492B" w:rsidP="000F2FAB">
      <w:pPr>
        <w:spacing w:after="60"/>
        <w:jc w:val="both"/>
        <w:rPr>
          <w:rFonts w:ascii="Candara" w:hAnsi="Candara"/>
          <w:b/>
          <w:bCs/>
          <w:sz w:val="24"/>
          <w:szCs w:val="24"/>
          <w:lang w:val="sv-SE"/>
        </w:rPr>
      </w:pPr>
      <w:r>
        <w:rPr>
          <w:rFonts w:ascii="Candara" w:hAnsi="Candara"/>
          <w:b/>
          <w:bCs/>
          <w:sz w:val="24"/>
          <w:szCs w:val="24"/>
          <w:lang w:val="sv-SE"/>
        </w:rPr>
        <w:t>KESIMPULAN</w:t>
      </w:r>
    </w:p>
    <w:p w14:paraId="49DC48DC" w14:textId="77777777" w:rsidR="0054347B" w:rsidRPr="009773B9" w:rsidRDefault="0054347B" w:rsidP="0054347B">
      <w:pPr>
        <w:spacing w:after="80" w:line="360" w:lineRule="auto"/>
        <w:ind w:firstLine="720"/>
        <w:jc w:val="both"/>
        <w:rPr>
          <w:rFonts w:ascii="Candara" w:hAnsi="Candara"/>
          <w:sz w:val="24"/>
          <w:szCs w:val="24"/>
        </w:rPr>
      </w:pPr>
      <w:r w:rsidRPr="009773B9">
        <w:rPr>
          <w:rFonts w:ascii="Candara" w:hAnsi="Candara"/>
          <w:sz w:val="24"/>
          <w:szCs w:val="24"/>
        </w:rPr>
        <w:t xml:space="preserve">Artikel </w:t>
      </w:r>
      <w:proofErr w:type="spellStart"/>
      <w:r w:rsidRPr="009773B9">
        <w:rPr>
          <w:rFonts w:ascii="Candara" w:hAnsi="Candara"/>
          <w:sz w:val="24"/>
          <w:szCs w:val="24"/>
        </w:rPr>
        <w:t>ini</w:t>
      </w:r>
      <w:proofErr w:type="spellEnd"/>
      <w:r w:rsidRPr="009773B9">
        <w:rPr>
          <w:rFonts w:ascii="Candara" w:hAnsi="Candara"/>
          <w:sz w:val="24"/>
          <w:szCs w:val="24"/>
        </w:rPr>
        <w:t xml:space="preserve"> </w:t>
      </w:r>
      <w:proofErr w:type="spellStart"/>
      <w:r w:rsidRPr="009773B9">
        <w:rPr>
          <w:rFonts w:ascii="Candara" w:hAnsi="Candara"/>
          <w:sz w:val="24"/>
          <w:szCs w:val="24"/>
        </w:rPr>
        <w:t>bertujuan</w:t>
      </w:r>
      <w:proofErr w:type="spellEnd"/>
      <w:r w:rsidRPr="009773B9">
        <w:rPr>
          <w:rFonts w:ascii="Candara" w:hAnsi="Candara"/>
          <w:sz w:val="24"/>
          <w:szCs w:val="24"/>
        </w:rPr>
        <w:t xml:space="preserve"> </w:t>
      </w:r>
      <w:proofErr w:type="spellStart"/>
      <w:r w:rsidRPr="009773B9">
        <w:rPr>
          <w:rFonts w:ascii="Candara" w:hAnsi="Candara"/>
          <w:sz w:val="24"/>
          <w:szCs w:val="24"/>
        </w:rPr>
        <w:t>membandingkan</w:t>
      </w:r>
      <w:proofErr w:type="spellEnd"/>
      <w:r w:rsidRPr="009773B9">
        <w:rPr>
          <w:rFonts w:ascii="Candara" w:hAnsi="Candara"/>
          <w:sz w:val="24"/>
          <w:szCs w:val="24"/>
        </w:rPr>
        <w:t xml:space="preserve"> </w:t>
      </w:r>
      <w:proofErr w:type="spellStart"/>
      <w:r w:rsidRPr="009773B9">
        <w:rPr>
          <w:rFonts w:ascii="Candara" w:hAnsi="Candara"/>
          <w:sz w:val="24"/>
          <w:szCs w:val="24"/>
        </w:rPr>
        <w:t>maksim</w:t>
      </w:r>
      <w:proofErr w:type="spellEnd"/>
      <w:r w:rsidRPr="009773B9">
        <w:rPr>
          <w:rFonts w:ascii="Candara" w:hAnsi="Candara"/>
          <w:sz w:val="24"/>
          <w:szCs w:val="24"/>
        </w:rPr>
        <w:t xml:space="preserve"> </w:t>
      </w:r>
      <w:r w:rsidRPr="009773B9">
        <w:rPr>
          <w:rFonts w:ascii="Candara" w:hAnsi="Candara"/>
          <w:i/>
          <w:iCs/>
          <w:sz w:val="24"/>
          <w:szCs w:val="24"/>
        </w:rPr>
        <w:t xml:space="preserve">actus non facit </w:t>
      </w:r>
      <w:proofErr w:type="spellStart"/>
      <w:r w:rsidRPr="009773B9">
        <w:rPr>
          <w:rFonts w:ascii="Candara" w:hAnsi="Candara"/>
          <w:i/>
          <w:iCs/>
          <w:sz w:val="24"/>
          <w:szCs w:val="24"/>
        </w:rPr>
        <w:t>reum</w:t>
      </w:r>
      <w:proofErr w:type="spellEnd"/>
      <w:r w:rsidRPr="009773B9">
        <w:rPr>
          <w:rFonts w:ascii="Candara" w:hAnsi="Candara"/>
          <w:i/>
          <w:iCs/>
          <w:sz w:val="24"/>
          <w:szCs w:val="24"/>
        </w:rPr>
        <w:t xml:space="preserve"> nisi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sit rea</w:t>
      </w:r>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r w:rsidRPr="009773B9">
        <w:rPr>
          <w:rFonts w:ascii="Candara" w:hAnsi="Candara"/>
          <w:i/>
          <w:iCs/>
          <w:sz w:val="24"/>
          <w:szCs w:val="24"/>
        </w:rPr>
        <w:t>al-</w:t>
      </w:r>
      <w:proofErr w:type="spellStart"/>
      <w:r w:rsidRPr="009773B9">
        <w:rPr>
          <w:rFonts w:ascii="Candara" w:hAnsi="Candara"/>
          <w:i/>
          <w:iCs/>
          <w:sz w:val="24"/>
          <w:szCs w:val="24"/>
        </w:rPr>
        <w:t>umūru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maqāṣidihā</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kerangka</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dan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Simpulan</w:t>
      </w:r>
      <w:proofErr w:type="spellEnd"/>
      <w:r w:rsidRPr="009773B9">
        <w:rPr>
          <w:rFonts w:ascii="Candara" w:hAnsi="Candara"/>
          <w:sz w:val="24"/>
          <w:szCs w:val="24"/>
        </w:rPr>
        <w:t xml:space="preserve"> </w:t>
      </w:r>
      <w:proofErr w:type="spellStart"/>
      <w:r w:rsidRPr="009773B9">
        <w:rPr>
          <w:rFonts w:ascii="Candara" w:hAnsi="Candara"/>
          <w:sz w:val="24"/>
          <w:szCs w:val="24"/>
        </w:rPr>
        <w:t>berikut</w:t>
      </w:r>
      <w:proofErr w:type="spellEnd"/>
      <w:r w:rsidRPr="009773B9">
        <w:rPr>
          <w:rFonts w:ascii="Candara" w:hAnsi="Candara"/>
          <w:sz w:val="24"/>
          <w:szCs w:val="24"/>
        </w:rPr>
        <w:t xml:space="preserve"> </w:t>
      </w:r>
      <w:proofErr w:type="spellStart"/>
      <w:r w:rsidRPr="009773B9">
        <w:rPr>
          <w:rFonts w:ascii="Candara" w:hAnsi="Candara"/>
          <w:sz w:val="24"/>
          <w:szCs w:val="24"/>
        </w:rPr>
        <w:t>disusun</w:t>
      </w:r>
      <w:proofErr w:type="spellEnd"/>
      <w:r w:rsidRPr="009773B9">
        <w:rPr>
          <w:rFonts w:ascii="Candara" w:hAnsi="Candara"/>
          <w:sz w:val="24"/>
          <w:szCs w:val="24"/>
        </w:rPr>
        <w:t xml:space="preserve"> </w:t>
      </w:r>
      <w:proofErr w:type="spellStart"/>
      <w:r w:rsidRPr="009773B9">
        <w:rPr>
          <w:rFonts w:ascii="Candara" w:hAnsi="Candara"/>
          <w:sz w:val="24"/>
          <w:szCs w:val="24"/>
        </w:rPr>
        <w:t>mengikuti</w:t>
      </w:r>
      <w:proofErr w:type="spellEnd"/>
      <w:r w:rsidRPr="009773B9">
        <w:rPr>
          <w:rFonts w:ascii="Candara" w:hAnsi="Candara"/>
          <w:sz w:val="24"/>
          <w:szCs w:val="24"/>
        </w:rPr>
        <w:t xml:space="preserve"> </w:t>
      </w:r>
      <w:proofErr w:type="spellStart"/>
      <w:r w:rsidRPr="009773B9">
        <w:rPr>
          <w:rFonts w:ascii="Candara" w:hAnsi="Candara"/>
          <w:sz w:val="24"/>
          <w:szCs w:val="24"/>
        </w:rPr>
        <w:t>tiga</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khusus</w:t>
      </w:r>
      <w:proofErr w:type="spellEnd"/>
      <w:r w:rsidRPr="009773B9">
        <w:rPr>
          <w:rFonts w:ascii="Candara" w:hAnsi="Candara"/>
          <w:sz w:val="24"/>
          <w:szCs w:val="24"/>
        </w:rPr>
        <w:t xml:space="preserve"> yang </w:t>
      </w:r>
      <w:proofErr w:type="spellStart"/>
      <w:r w:rsidRPr="009773B9">
        <w:rPr>
          <w:rFonts w:ascii="Candara" w:hAnsi="Candara"/>
          <w:sz w:val="24"/>
          <w:szCs w:val="24"/>
        </w:rPr>
        <w:t>dirumuskan</w:t>
      </w:r>
      <w:proofErr w:type="spellEnd"/>
      <w:r w:rsidRPr="009773B9">
        <w:rPr>
          <w:rFonts w:ascii="Candara" w:hAnsi="Candara"/>
          <w:sz w:val="24"/>
          <w:szCs w:val="24"/>
        </w:rPr>
        <w:t xml:space="preserve"> di </w:t>
      </w:r>
      <w:proofErr w:type="spellStart"/>
      <w:r w:rsidRPr="009773B9">
        <w:rPr>
          <w:rFonts w:ascii="Candara" w:hAnsi="Candara"/>
          <w:sz w:val="24"/>
          <w:szCs w:val="24"/>
        </w:rPr>
        <w:t>bagian</w:t>
      </w:r>
      <w:proofErr w:type="spellEnd"/>
      <w:r w:rsidRPr="009773B9">
        <w:rPr>
          <w:rFonts w:ascii="Candara" w:hAnsi="Candara"/>
          <w:sz w:val="24"/>
          <w:szCs w:val="24"/>
        </w:rPr>
        <w:t xml:space="preserve"> </w:t>
      </w:r>
      <w:proofErr w:type="spellStart"/>
      <w:r w:rsidRPr="009773B9">
        <w:rPr>
          <w:rFonts w:ascii="Candara" w:hAnsi="Candara"/>
          <w:sz w:val="24"/>
          <w:szCs w:val="24"/>
        </w:rPr>
        <w:t>pendahuluan</w:t>
      </w:r>
      <w:proofErr w:type="spellEnd"/>
      <w:r w:rsidRPr="009773B9">
        <w:rPr>
          <w:rFonts w:ascii="Candara" w:hAnsi="Candara"/>
          <w:sz w:val="24"/>
          <w:szCs w:val="24"/>
        </w:rPr>
        <w:t>.</w:t>
      </w:r>
    </w:p>
    <w:p w14:paraId="22E40A79" w14:textId="77777777" w:rsidR="0054347B" w:rsidRPr="009773B9" w:rsidRDefault="0054347B" w:rsidP="0054347B">
      <w:pPr>
        <w:spacing w:after="80" w:line="360" w:lineRule="auto"/>
        <w:ind w:left="720" w:hanging="360"/>
        <w:jc w:val="both"/>
        <w:rPr>
          <w:rFonts w:ascii="Candara" w:hAnsi="Candara"/>
          <w:sz w:val="24"/>
          <w:szCs w:val="24"/>
        </w:rPr>
      </w:pPr>
      <w:r w:rsidRPr="009773B9">
        <w:rPr>
          <w:rFonts w:ascii="Candara" w:hAnsi="Candara"/>
          <w:sz w:val="24"/>
          <w:szCs w:val="24"/>
        </w:rPr>
        <w:t>1.</w:t>
      </w:r>
      <w:r w:rsidRPr="009773B9">
        <w:rPr>
          <w:rFonts w:ascii="Candara" w:hAnsi="Candara"/>
          <w:sz w:val="24"/>
          <w:szCs w:val="24"/>
        </w:rPr>
        <w:tab/>
      </w:r>
      <w:proofErr w:type="spellStart"/>
      <w:r w:rsidRPr="009773B9">
        <w:rPr>
          <w:rFonts w:ascii="Candara" w:hAnsi="Candara"/>
          <w:sz w:val="24"/>
          <w:szCs w:val="24"/>
        </w:rPr>
        <w:t>Pemetaan</w:t>
      </w:r>
      <w:proofErr w:type="spellEnd"/>
      <w:r w:rsidRPr="009773B9">
        <w:rPr>
          <w:rFonts w:ascii="Candara" w:hAnsi="Candara"/>
          <w:sz w:val="24"/>
          <w:szCs w:val="24"/>
        </w:rPr>
        <w:t xml:space="preserve"> </w:t>
      </w:r>
      <w:proofErr w:type="spellStart"/>
      <w:r w:rsidRPr="009773B9">
        <w:rPr>
          <w:rFonts w:ascii="Candara" w:hAnsi="Candara"/>
          <w:sz w:val="24"/>
          <w:szCs w:val="24"/>
        </w:rPr>
        <w:t>konsep</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pertama</w:t>
      </w:r>
      <w:proofErr w:type="spellEnd"/>
      <w:r w:rsidRPr="009773B9">
        <w:rPr>
          <w:rFonts w:ascii="Candara" w:hAnsi="Candara"/>
          <w:sz w:val="24"/>
          <w:szCs w:val="24"/>
        </w:rPr>
        <w:t xml:space="preserve">).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rea</w:t>
      </w:r>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doktrin</w:t>
      </w:r>
      <w:proofErr w:type="spellEnd"/>
      <w:r w:rsidRPr="009773B9">
        <w:rPr>
          <w:rFonts w:ascii="Candara" w:hAnsi="Candara"/>
          <w:sz w:val="24"/>
          <w:szCs w:val="24"/>
        </w:rPr>
        <w:t xml:space="preserve"> </w:t>
      </w:r>
      <w:proofErr w:type="spellStart"/>
      <w:r w:rsidRPr="009773B9">
        <w:rPr>
          <w:rFonts w:ascii="Candara" w:hAnsi="Candara"/>
          <w:sz w:val="24"/>
          <w:szCs w:val="24"/>
        </w:rPr>
        <w:t>yuridis-teknis</w:t>
      </w:r>
      <w:proofErr w:type="spellEnd"/>
      <w:r w:rsidRPr="009773B9">
        <w:rPr>
          <w:rFonts w:ascii="Candara" w:hAnsi="Candara"/>
          <w:sz w:val="24"/>
          <w:szCs w:val="24"/>
        </w:rPr>
        <w:t xml:space="preserve"> yang </w:t>
      </w:r>
      <w:proofErr w:type="spellStart"/>
      <w:r w:rsidRPr="009773B9">
        <w:rPr>
          <w:rFonts w:ascii="Candara" w:hAnsi="Candara"/>
          <w:sz w:val="24"/>
          <w:szCs w:val="24"/>
        </w:rPr>
        <w:t>bergradasi</w:t>
      </w:r>
      <w:proofErr w:type="spellEnd"/>
      <w:r w:rsidRPr="009773B9">
        <w:rPr>
          <w:rFonts w:ascii="Candara" w:hAnsi="Candara"/>
          <w:sz w:val="24"/>
          <w:szCs w:val="24"/>
        </w:rPr>
        <w:t xml:space="preserve"> (</w:t>
      </w:r>
      <w:r w:rsidRPr="009773B9">
        <w:rPr>
          <w:rFonts w:ascii="Candara" w:hAnsi="Candara"/>
          <w:i/>
          <w:iCs/>
          <w:sz w:val="24"/>
          <w:szCs w:val="24"/>
        </w:rPr>
        <w:t>purposely</w:t>
      </w:r>
      <w:r w:rsidRPr="009773B9">
        <w:rPr>
          <w:rFonts w:ascii="Candara" w:hAnsi="Candara"/>
          <w:sz w:val="24"/>
          <w:szCs w:val="24"/>
        </w:rPr>
        <w:t xml:space="preserve">, </w:t>
      </w:r>
      <w:r w:rsidRPr="009773B9">
        <w:rPr>
          <w:rFonts w:ascii="Candara" w:hAnsi="Candara"/>
          <w:i/>
          <w:iCs/>
          <w:sz w:val="24"/>
          <w:szCs w:val="24"/>
        </w:rPr>
        <w:t>knowingly</w:t>
      </w:r>
      <w:r w:rsidRPr="009773B9">
        <w:rPr>
          <w:rFonts w:ascii="Candara" w:hAnsi="Candara"/>
          <w:sz w:val="24"/>
          <w:szCs w:val="24"/>
        </w:rPr>
        <w:t xml:space="preserve">, </w:t>
      </w:r>
      <w:r w:rsidRPr="009773B9">
        <w:rPr>
          <w:rFonts w:ascii="Candara" w:hAnsi="Candara"/>
          <w:i/>
          <w:iCs/>
          <w:sz w:val="24"/>
          <w:szCs w:val="24"/>
        </w:rPr>
        <w:t>recklessly</w:t>
      </w:r>
      <w:r w:rsidRPr="009773B9">
        <w:rPr>
          <w:rFonts w:ascii="Candara" w:hAnsi="Candara"/>
          <w:sz w:val="24"/>
          <w:szCs w:val="24"/>
        </w:rPr>
        <w:t xml:space="preserve">, </w:t>
      </w:r>
      <w:r w:rsidRPr="009773B9">
        <w:rPr>
          <w:rFonts w:ascii="Candara" w:hAnsi="Candara"/>
          <w:i/>
          <w:iCs/>
          <w:sz w:val="24"/>
          <w:szCs w:val="24"/>
        </w:rPr>
        <w:t>negligently</w:t>
      </w:r>
      <w:r w:rsidRPr="009773B9">
        <w:rPr>
          <w:rFonts w:ascii="Candara" w:hAnsi="Candara"/>
          <w:sz w:val="24"/>
          <w:szCs w:val="24"/>
        </w:rPr>
        <w:t xml:space="preserve">) dan </w:t>
      </w:r>
      <w:proofErr w:type="spellStart"/>
      <w:r w:rsidRPr="009773B9">
        <w:rPr>
          <w:rFonts w:ascii="Candara" w:hAnsi="Candara"/>
          <w:sz w:val="24"/>
          <w:szCs w:val="24"/>
        </w:rPr>
        <w:t>dibuktikan</w:t>
      </w:r>
      <w:proofErr w:type="spellEnd"/>
      <w:r w:rsidRPr="009773B9">
        <w:rPr>
          <w:rFonts w:ascii="Candara" w:hAnsi="Candara"/>
          <w:sz w:val="24"/>
          <w:szCs w:val="24"/>
        </w:rPr>
        <w:t xml:space="preserve"> </w:t>
      </w:r>
      <w:proofErr w:type="spellStart"/>
      <w:r w:rsidRPr="009773B9">
        <w:rPr>
          <w:rFonts w:ascii="Candara" w:hAnsi="Candara"/>
          <w:sz w:val="24"/>
          <w:szCs w:val="24"/>
        </w:rPr>
        <w:t>melalui</w:t>
      </w:r>
      <w:proofErr w:type="spellEnd"/>
      <w:r w:rsidRPr="009773B9">
        <w:rPr>
          <w:rFonts w:ascii="Candara" w:hAnsi="Candara"/>
          <w:sz w:val="24"/>
          <w:szCs w:val="24"/>
        </w:rPr>
        <w:t xml:space="preserve"> </w:t>
      </w:r>
      <w:proofErr w:type="spellStart"/>
      <w:r w:rsidRPr="009773B9">
        <w:rPr>
          <w:rFonts w:ascii="Candara" w:hAnsi="Candara"/>
          <w:sz w:val="24"/>
          <w:szCs w:val="24"/>
        </w:rPr>
        <w:t>inferensi</w:t>
      </w:r>
      <w:proofErr w:type="spellEnd"/>
      <w:r w:rsidRPr="009773B9">
        <w:rPr>
          <w:rFonts w:ascii="Candara" w:hAnsi="Candara"/>
          <w:sz w:val="24"/>
          <w:szCs w:val="24"/>
        </w:rPr>
        <w:t xml:space="preserve"> </w:t>
      </w:r>
      <w:proofErr w:type="spellStart"/>
      <w:r w:rsidRPr="009773B9">
        <w:rPr>
          <w:rFonts w:ascii="Candara" w:hAnsi="Candara"/>
          <w:sz w:val="24"/>
          <w:szCs w:val="24"/>
        </w:rPr>
        <w:t>atas</w:t>
      </w:r>
      <w:proofErr w:type="spellEnd"/>
      <w:r w:rsidRPr="009773B9">
        <w:rPr>
          <w:rFonts w:ascii="Candara" w:hAnsi="Candara"/>
          <w:sz w:val="24"/>
          <w:szCs w:val="24"/>
        </w:rPr>
        <w:t xml:space="preserve"> </w:t>
      </w:r>
      <w:proofErr w:type="spellStart"/>
      <w:r w:rsidRPr="009773B9">
        <w:rPr>
          <w:rFonts w:ascii="Candara" w:hAnsi="Candara"/>
          <w:sz w:val="24"/>
          <w:szCs w:val="24"/>
        </w:rPr>
        <w:t>fakta</w:t>
      </w:r>
      <w:proofErr w:type="spellEnd"/>
      <w:r w:rsidRPr="009773B9">
        <w:rPr>
          <w:rFonts w:ascii="Candara" w:hAnsi="Candara"/>
          <w:sz w:val="24"/>
          <w:szCs w:val="24"/>
        </w:rPr>
        <w:t xml:space="preserve">. </w:t>
      </w:r>
      <w:r w:rsidRPr="009773B9">
        <w:rPr>
          <w:rFonts w:ascii="Candara" w:hAnsi="Candara"/>
          <w:i/>
          <w:iCs/>
          <w:sz w:val="24"/>
          <w:szCs w:val="24"/>
        </w:rPr>
        <w:t>Al-</w:t>
      </w:r>
      <w:proofErr w:type="spellStart"/>
      <w:r w:rsidRPr="009773B9">
        <w:rPr>
          <w:rFonts w:ascii="Candara" w:hAnsi="Candara"/>
          <w:i/>
          <w:iCs/>
          <w:sz w:val="24"/>
          <w:szCs w:val="24"/>
        </w:rPr>
        <w:t>umūru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bi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maqāṣidihā</w:t>
      </w:r>
      <w:proofErr w:type="spellEnd"/>
      <w:r w:rsidRPr="009773B9">
        <w:rPr>
          <w:rFonts w:ascii="Candara" w:hAnsi="Candara"/>
          <w:sz w:val="24"/>
          <w:szCs w:val="24"/>
        </w:rPr>
        <w:t xml:space="preserve"> </w:t>
      </w:r>
      <w:proofErr w:type="spellStart"/>
      <w:r w:rsidRPr="009773B9">
        <w:rPr>
          <w:rFonts w:ascii="Candara" w:hAnsi="Candara"/>
          <w:sz w:val="24"/>
          <w:szCs w:val="24"/>
        </w:rPr>
        <w:t>adalah</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umum</w:t>
      </w:r>
      <w:proofErr w:type="spellEnd"/>
      <w:r w:rsidRPr="009773B9">
        <w:rPr>
          <w:rFonts w:ascii="Candara" w:hAnsi="Candara"/>
          <w:sz w:val="24"/>
          <w:szCs w:val="24"/>
        </w:rPr>
        <w:t xml:space="preserve"> </w:t>
      </w:r>
      <w:proofErr w:type="spellStart"/>
      <w:r w:rsidRPr="009773B9">
        <w:rPr>
          <w:rFonts w:ascii="Candara" w:hAnsi="Candara"/>
          <w:sz w:val="24"/>
          <w:szCs w:val="24"/>
        </w:rPr>
        <w:t>penilaian</w:t>
      </w:r>
      <w:proofErr w:type="spellEnd"/>
      <w:r w:rsidRPr="009773B9">
        <w:rPr>
          <w:rFonts w:ascii="Candara" w:hAnsi="Candara"/>
          <w:sz w:val="24"/>
          <w:szCs w:val="24"/>
        </w:rPr>
        <w:t xml:space="preserve"> </w:t>
      </w:r>
      <w:proofErr w:type="spellStart"/>
      <w:r w:rsidRPr="009773B9">
        <w:rPr>
          <w:rFonts w:ascii="Candara" w:hAnsi="Candara"/>
          <w:sz w:val="24"/>
          <w:szCs w:val="24"/>
        </w:rPr>
        <w:t>amal</w:t>
      </w:r>
      <w:proofErr w:type="spellEnd"/>
      <w:r w:rsidRPr="009773B9">
        <w:rPr>
          <w:rFonts w:ascii="Candara" w:hAnsi="Candara"/>
          <w:sz w:val="24"/>
          <w:szCs w:val="24"/>
        </w:rPr>
        <w:t xml:space="preserve"> yang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jinayat</w:t>
      </w:r>
      <w:proofErr w:type="spellEnd"/>
      <w:r w:rsidRPr="009773B9">
        <w:rPr>
          <w:rFonts w:ascii="Candara" w:hAnsi="Candara"/>
          <w:sz w:val="24"/>
          <w:szCs w:val="24"/>
        </w:rPr>
        <w:t xml:space="preserve"> </w:t>
      </w:r>
      <w:proofErr w:type="spellStart"/>
      <w:r w:rsidRPr="009773B9">
        <w:rPr>
          <w:rFonts w:ascii="Candara" w:hAnsi="Candara"/>
          <w:sz w:val="24"/>
          <w:szCs w:val="24"/>
        </w:rPr>
        <w:t>terwujud</w:t>
      </w:r>
      <w:proofErr w:type="spellEnd"/>
      <w:r w:rsidRPr="009773B9">
        <w:rPr>
          <w:rFonts w:ascii="Candara" w:hAnsi="Candara"/>
          <w:sz w:val="24"/>
          <w:szCs w:val="24"/>
        </w:rPr>
        <w:t xml:space="preserve"> pada </w:t>
      </w:r>
      <w:proofErr w:type="spellStart"/>
      <w:r w:rsidRPr="009773B9">
        <w:rPr>
          <w:rFonts w:ascii="Candara" w:hAnsi="Candara"/>
          <w:sz w:val="24"/>
          <w:szCs w:val="24"/>
        </w:rPr>
        <w:t>gradasi</w:t>
      </w:r>
      <w:proofErr w:type="spellEnd"/>
      <w:r w:rsidRPr="009773B9">
        <w:rPr>
          <w:rFonts w:ascii="Candara" w:hAnsi="Candara"/>
          <w:sz w:val="24"/>
          <w:szCs w:val="24"/>
        </w:rPr>
        <w:t xml:space="preserve"> </w:t>
      </w:r>
      <w:r w:rsidRPr="009773B9">
        <w:rPr>
          <w:rFonts w:ascii="Candara" w:hAnsi="Candara"/>
          <w:i/>
          <w:iCs/>
          <w:sz w:val="24"/>
          <w:szCs w:val="24"/>
        </w:rPr>
        <w:t>'</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dan </w:t>
      </w:r>
      <w:proofErr w:type="spellStart"/>
      <w:r w:rsidRPr="009773B9">
        <w:rPr>
          <w:rFonts w:ascii="Candara" w:hAnsi="Candara"/>
          <w:i/>
          <w:iCs/>
          <w:sz w:val="24"/>
          <w:szCs w:val="24"/>
        </w:rPr>
        <w:t>kha</w:t>
      </w:r>
      <w:r w:rsidRPr="009773B9">
        <w:rPr>
          <w:rFonts w:cs="Calibri"/>
          <w:i/>
          <w:iCs/>
          <w:sz w:val="24"/>
          <w:szCs w:val="24"/>
        </w:rPr>
        <w:t>ṭ</w:t>
      </w:r>
      <w:r w:rsidRPr="009773B9">
        <w:rPr>
          <w:rFonts w:ascii="Candara" w:hAnsi="Candara"/>
          <w:i/>
          <w:iCs/>
          <w:sz w:val="24"/>
          <w:szCs w:val="24"/>
        </w:rPr>
        <w:t>a</w:t>
      </w:r>
      <w:proofErr w:type="spellEnd"/>
      <w:r w:rsidRPr="009773B9">
        <w:rPr>
          <w:rFonts w:ascii="Candara" w:hAnsi="Candara"/>
          <w:i/>
          <w:iCs/>
          <w:sz w:val="24"/>
          <w:szCs w:val="24"/>
        </w:rPr>
        <w:t>'</w:t>
      </w:r>
      <w:r w:rsidRPr="009773B9">
        <w:rPr>
          <w:rFonts w:ascii="Candara" w:hAnsi="Candara"/>
          <w:sz w:val="24"/>
          <w:szCs w:val="24"/>
        </w:rPr>
        <w:t>.</w:t>
      </w:r>
      <w:r w:rsidRPr="009773B9">
        <w:rPr>
          <w:rStyle w:val="FootnoteReference"/>
          <w:rFonts w:ascii="Candara" w:hAnsi="Candara"/>
          <w:sz w:val="24"/>
          <w:szCs w:val="24"/>
        </w:rPr>
        <w:footnoteReference w:id="48"/>
      </w:r>
      <w:r w:rsidRPr="009773B9">
        <w:rPr>
          <w:rFonts w:ascii="Candara" w:hAnsi="Candara"/>
          <w:sz w:val="24"/>
          <w:szCs w:val="24"/>
        </w:rPr>
        <w:t xml:space="preserve"> Pasal 36 KUHP Nasional </w:t>
      </w:r>
      <w:proofErr w:type="spellStart"/>
      <w:r w:rsidRPr="009773B9">
        <w:rPr>
          <w:rFonts w:ascii="Candara" w:hAnsi="Candara"/>
          <w:sz w:val="24"/>
          <w:szCs w:val="24"/>
        </w:rPr>
        <w:t>kini</w:t>
      </w:r>
      <w:proofErr w:type="spellEnd"/>
      <w:r w:rsidRPr="009773B9">
        <w:rPr>
          <w:rFonts w:ascii="Candara" w:hAnsi="Candara"/>
          <w:sz w:val="24"/>
          <w:szCs w:val="24"/>
        </w:rPr>
        <w:t xml:space="preserve"> </w:t>
      </w:r>
      <w:proofErr w:type="spellStart"/>
      <w:r w:rsidRPr="009773B9">
        <w:rPr>
          <w:rFonts w:ascii="Candara" w:hAnsi="Candara"/>
          <w:sz w:val="24"/>
          <w:szCs w:val="24"/>
        </w:rPr>
        <w:t>mengodifikasi</w:t>
      </w:r>
      <w:proofErr w:type="spellEnd"/>
      <w:r w:rsidRPr="009773B9">
        <w:rPr>
          <w:rFonts w:ascii="Candara" w:hAnsi="Candara"/>
          <w:sz w:val="24"/>
          <w:szCs w:val="24"/>
        </w:rPr>
        <w:t xml:space="preserve"> </w:t>
      </w:r>
      <w:proofErr w:type="spellStart"/>
      <w:r w:rsidRPr="009773B9">
        <w:rPr>
          <w:rFonts w:ascii="Candara" w:hAnsi="Candara"/>
          <w:sz w:val="24"/>
          <w:szCs w:val="24"/>
        </w:rPr>
        <w:t>asas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dua </w:t>
      </w:r>
      <w:proofErr w:type="spellStart"/>
      <w:r w:rsidRPr="009773B9">
        <w:rPr>
          <w:rFonts w:ascii="Candara" w:hAnsi="Candara"/>
          <w:sz w:val="24"/>
          <w:szCs w:val="24"/>
        </w:rPr>
        <w:t>bentuk</w:t>
      </w:r>
      <w:proofErr w:type="spellEnd"/>
      <w:r w:rsidRPr="009773B9">
        <w:rPr>
          <w:rFonts w:ascii="Candara" w:hAnsi="Candara"/>
          <w:sz w:val="24"/>
          <w:szCs w:val="24"/>
        </w:rPr>
        <w:t xml:space="preserve">, </w:t>
      </w:r>
      <w:proofErr w:type="spellStart"/>
      <w:r w:rsidRPr="009773B9">
        <w:rPr>
          <w:rFonts w:ascii="Candara" w:hAnsi="Candara"/>
          <w:sz w:val="24"/>
          <w:szCs w:val="24"/>
        </w:rPr>
        <w:t>yaitu</w:t>
      </w:r>
      <w:proofErr w:type="spellEnd"/>
      <w:r w:rsidRPr="009773B9">
        <w:rPr>
          <w:rFonts w:ascii="Candara" w:hAnsi="Candara"/>
          <w:sz w:val="24"/>
          <w:szCs w:val="24"/>
        </w:rPr>
        <w:t xml:space="preserve"> </w:t>
      </w:r>
      <w:proofErr w:type="spellStart"/>
      <w:r w:rsidRPr="009773B9">
        <w:rPr>
          <w:rFonts w:ascii="Candara" w:hAnsi="Candara"/>
          <w:sz w:val="24"/>
          <w:szCs w:val="24"/>
        </w:rPr>
        <w:t>kesengajaan</w:t>
      </w:r>
      <w:proofErr w:type="spellEnd"/>
      <w:r w:rsidRPr="009773B9">
        <w:rPr>
          <w:rFonts w:ascii="Candara" w:hAnsi="Candara"/>
          <w:sz w:val="24"/>
          <w:szCs w:val="24"/>
        </w:rPr>
        <w:t xml:space="preserve"> dan </w:t>
      </w:r>
      <w:proofErr w:type="spellStart"/>
      <w:r w:rsidRPr="009773B9">
        <w:rPr>
          <w:rFonts w:ascii="Candara" w:hAnsi="Candara"/>
          <w:sz w:val="24"/>
          <w:szCs w:val="24"/>
        </w:rPr>
        <w:t>kealpaan</w:t>
      </w:r>
      <w:proofErr w:type="spellEnd"/>
      <w:r w:rsidRPr="009773B9">
        <w:rPr>
          <w:rFonts w:ascii="Candara" w:hAnsi="Candara"/>
          <w:sz w:val="24"/>
          <w:szCs w:val="24"/>
        </w:rPr>
        <w:t>.</w:t>
      </w:r>
    </w:p>
    <w:p w14:paraId="217282AD" w14:textId="77777777" w:rsidR="0054347B" w:rsidRPr="009773B9" w:rsidRDefault="0054347B" w:rsidP="0054347B">
      <w:pPr>
        <w:spacing w:after="80" w:line="360" w:lineRule="auto"/>
        <w:ind w:left="720" w:hanging="360"/>
        <w:jc w:val="both"/>
        <w:rPr>
          <w:rFonts w:ascii="Candara" w:hAnsi="Candara"/>
          <w:sz w:val="24"/>
          <w:szCs w:val="24"/>
        </w:rPr>
      </w:pPr>
      <w:r w:rsidRPr="009773B9">
        <w:rPr>
          <w:rFonts w:ascii="Candara" w:hAnsi="Candara"/>
          <w:sz w:val="24"/>
          <w:szCs w:val="24"/>
        </w:rPr>
        <w:t>2.</w:t>
      </w:r>
      <w:r w:rsidRPr="009773B9">
        <w:rPr>
          <w:rFonts w:ascii="Candara" w:hAnsi="Candara"/>
          <w:sz w:val="24"/>
          <w:szCs w:val="24"/>
        </w:rPr>
        <w:tab/>
      </w:r>
      <w:proofErr w:type="spellStart"/>
      <w:r w:rsidRPr="009773B9">
        <w:rPr>
          <w:rFonts w:ascii="Candara" w:hAnsi="Candara"/>
          <w:sz w:val="24"/>
          <w:szCs w:val="24"/>
        </w:rPr>
        <w:t>Titik</w:t>
      </w:r>
      <w:proofErr w:type="spellEnd"/>
      <w:r w:rsidRPr="009773B9">
        <w:rPr>
          <w:rFonts w:ascii="Candara" w:hAnsi="Candara"/>
          <w:sz w:val="24"/>
          <w:szCs w:val="24"/>
        </w:rPr>
        <w:t xml:space="preserve"> </w:t>
      </w:r>
      <w:proofErr w:type="spellStart"/>
      <w:r w:rsidRPr="009773B9">
        <w:rPr>
          <w:rFonts w:ascii="Candara" w:hAnsi="Candara"/>
          <w:sz w:val="24"/>
          <w:szCs w:val="24"/>
        </w:rPr>
        <w:t>temu</w:t>
      </w:r>
      <w:proofErr w:type="spellEnd"/>
      <w:r w:rsidRPr="009773B9">
        <w:rPr>
          <w:rFonts w:ascii="Candara" w:hAnsi="Candara"/>
          <w:sz w:val="24"/>
          <w:szCs w:val="24"/>
        </w:rPr>
        <w:t xml:space="preserve"> dan </w:t>
      </w:r>
      <w:proofErr w:type="spellStart"/>
      <w:r w:rsidRPr="009773B9">
        <w:rPr>
          <w:rFonts w:ascii="Candara" w:hAnsi="Candara"/>
          <w:sz w:val="24"/>
          <w:szCs w:val="24"/>
        </w:rPr>
        <w:t>titik</w:t>
      </w:r>
      <w:proofErr w:type="spellEnd"/>
      <w:r w:rsidRPr="009773B9">
        <w:rPr>
          <w:rFonts w:ascii="Candara" w:hAnsi="Candara"/>
          <w:sz w:val="24"/>
          <w:szCs w:val="24"/>
        </w:rPr>
        <w:t xml:space="preserve"> </w:t>
      </w:r>
      <w:proofErr w:type="spellStart"/>
      <w:r w:rsidRPr="009773B9">
        <w:rPr>
          <w:rFonts w:ascii="Candara" w:hAnsi="Candara"/>
          <w:sz w:val="24"/>
          <w:szCs w:val="24"/>
        </w:rPr>
        <w:t>beda</w:t>
      </w:r>
      <w:proofErr w:type="spellEnd"/>
      <w:r w:rsidRPr="009773B9">
        <w:rPr>
          <w:rFonts w:ascii="Candara" w:hAnsi="Candara"/>
          <w:sz w:val="24"/>
          <w:szCs w:val="24"/>
        </w:rPr>
        <w:t xml:space="preserve"> (</w:t>
      </w:r>
      <w:proofErr w:type="spellStart"/>
      <w:r w:rsidRPr="009773B9">
        <w:rPr>
          <w:rFonts w:ascii="Candara" w:hAnsi="Candara"/>
          <w:sz w:val="24"/>
          <w:szCs w:val="24"/>
        </w:rPr>
        <w:t>tujuan</w:t>
      </w:r>
      <w:proofErr w:type="spellEnd"/>
      <w:r w:rsidRPr="009773B9">
        <w:rPr>
          <w:rFonts w:ascii="Candara" w:hAnsi="Candara"/>
          <w:sz w:val="24"/>
          <w:szCs w:val="24"/>
        </w:rPr>
        <w:t xml:space="preserve"> </w:t>
      </w:r>
      <w:proofErr w:type="spellStart"/>
      <w:r w:rsidRPr="009773B9">
        <w:rPr>
          <w:rFonts w:ascii="Candara" w:hAnsi="Candara"/>
          <w:sz w:val="24"/>
          <w:szCs w:val="24"/>
        </w:rPr>
        <w:t>kedua</w:t>
      </w:r>
      <w:proofErr w:type="spellEnd"/>
      <w:r w:rsidRPr="009773B9">
        <w:rPr>
          <w:rFonts w:ascii="Candara" w:hAnsi="Candara"/>
          <w:sz w:val="24"/>
          <w:szCs w:val="24"/>
        </w:rPr>
        <w:t xml:space="preserve">). </w:t>
      </w:r>
      <w:proofErr w:type="spellStart"/>
      <w:r w:rsidRPr="009773B9">
        <w:rPr>
          <w:rFonts w:ascii="Candara" w:hAnsi="Candara"/>
          <w:sz w:val="24"/>
          <w:szCs w:val="24"/>
        </w:rPr>
        <w:t>Keduanya</w:t>
      </w:r>
      <w:proofErr w:type="spellEnd"/>
      <w:r w:rsidRPr="009773B9">
        <w:rPr>
          <w:rFonts w:ascii="Candara" w:hAnsi="Candara"/>
          <w:sz w:val="24"/>
          <w:szCs w:val="24"/>
        </w:rPr>
        <w:t xml:space="preserve"> </w:t>
      </w:r>
      <w:proofErr w:type="spellStart"/>
      <w:r w:rsidRPr="009773B9">
        <w:rPr>
          <w:rFonts w:ascii="Candara" w:hAnsi="Candara"/>
          <w:sz w:val="24"/>
          <w:szCs w:val="24"/>
        </w:rPr>
        <w:t>bertemu</w:t>
      </w:r>
      <w:proofErr w:type="spellEnd"/>
      <w:r w:rsidRPr="009773B9">
        <w:rPr>
          <w:rFonts w:ascii="Candara" w:hAnsi="Candara"/>
          <w:sz w:val="24"/>
          <w:szCs w:val="24"/>
        </w:rPr>
        <w:t xml:space="preserve"> pada </w:t>
      </w:r>
      <w:proofErr w:type="spellStart"/>
      <w:r w:rsidRPr="009773B9">
        <w:rPr>
          <w:rFonts w:ascii="Candara" w:hAnsi="Candara"/>
          <w:sz w:val="24"/>
          <w:szCs w:val="24"/>
        </w:rPr>
        <w:t>gagasan</w:t>
      </w:r>
      <w:proofErr w:type="spellEnd"/>
      <w:r w:rsidRPr="009773B9">
        <w:rPr>
          <w:rFonts w:ascii="Candara" w:hAnsi="Candara"/>
          <w:sz w:val="24"/>
          <w:szCs w:val="24"/>
        </w:rPr>
        <w:t xml:space="preserve"> </w:t>
      </w:r>
      <w:proofErr w:type="spellStart"/>
      <w:r w:rsidRPr="009773B9">
        <w:rPr>
          <w:rFonts w:ascii="Candara" w:hAnsi="Candara"/>
          <w:sz w:val="24"/>
          <w:szCs w:val="24"/>
        </w:rPr>
        <w:t>bahwa</w:t>
      </w:r>
      <w:proofErr w:type="spellEnd"/>
      <w:r w:rsidRPr="009773B9">
        <w:rPr>
          <w:rFonts w:ascii="Candara" w:hAnsi="Candara"/>
          <w:sz w:val="24"/>
          <w:szCs w:val="24"/>
        </w:rPr>
        <w:t xml:space="preserve"> </w:t>
      </w:r>
      <w:proofErr w:type="spellStart"/>
      <w:r w:rsidRPr="009773B9">
        <w:rPr>
          <w:rFonts w:ascii="Candara" w:hAnsi="Candara"/>
          <w:sz w:val="24"/>
          <w:szCs w:val="24"/>
        </w:rPr>
        <w:t>pemidanaan</w:t>
      </w:r>
      <w:proofErr w:type="spellEnd"/>
      <w:r w:rsidRPr="009773B9">
        <w:rPr>
          <w:rFonts w:ascii="Candara" w:hAnsi="Candara"/>
          <w:sz w:val="24"/>
          <w:szCs w:val="24"/>
        </w:rPr>
        <w:t xml:space="preserve"> </w:t>
      </w:r>
      <w:proofErr w:type="spellStart"/>
      <w:r w:rsidRPr="009773B9">
        <w:rPr>
          <w:rFonts w:ascii="Candara" w:hAnsi="Candara"/>
          <w:sz w:val="24"/>
          <w:szCs w:val="24"/>
        </w:rPr>
        <w:t>memerlukan</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w:t>
      </w:r>
      <w:proofErr w:type="spellStart"/>
      <w:r w:rsidRPr="009773B9">
        <w:rPr>
          <w:rFonts w:ascii="Candara" w:hAnsi="Candara"/>
          <w:sz w:val="24"/>
          <w:szCs w:val="24"/>
        </w:rPr>
        <w:t>batin</w:t>
      </w:r>
      <w:proofErr w:type="spellEnd"/>
      <w:r w:rsidRPr="009773B9">
        <w:rPr>
          <w:rFonts w:ascii="Candara" w:hAnsi="Candara"/>
          <w:sz w:val="24"/>
          <w:szCs w:val="24"/>
        </w:rPr>
        <w:t xml:space="preserve">, pada </w:t>
      </w:r>
      <w:proofErr w:type="spellStart"/>
      <w:r w:rsidRPr="009773B9">
        <w:rPr>
          <w:rFonts w:ascii="Candara" w:hAnsi="Candara"/>
          <w:sz w:val="24"/>
          <w:szCs w:val="24"/>
        </w:rPr>
        <w:t>pengakuan</w:t>
      </w:r>
      <w:proofErr w:type="spellEnd"/>
      <w:r w:rsidRPr="009773B9">
        <w:rPr>
          <w:rFonts w:ascii="Candara" w:hAnsi="Candara"/>
          <w:sz w:val="24"/>
          <w:szCs w:val="24"/>
        </w:rPr>
        <w:t xml:space="preserve"> </w:t>
      </w:r>
      <w:proofErr w:type="spellStart"/>
      <w:r w:rsidRPr="009773B9">
        <w:rPr>
          <w:rFonts w:ascii="Candara" w:hAnsi="Candara"/>
          <w:sz w:val="24"/>
          <w:szCs w:val="24"/>
        </w:rPr>
        <w:t>alasan</w:t>
      </w:r>
      <w:proofErr w:type="spellEnd"/>
      <w:r w:rsidRPr="009773B9">
        <w:rPr>
          <w:rFonts w:ascii="Candara" w:hAnsi="Candara"/>
          <w:sz w:val="24"/>
          <w:szCs w:val="24"/>
        </w:rPr>
        <w:t xml:space="preserve"> </w:t>
      </w:r>
      <w:proofErr w:type="spellStart"/>
      <w:r w:rsidRPr="009773B9">
        <w:rPr>
          <w:rFonts w:ascii="Candara" w:hAnsi="Candara"/>
          <w:sz w:val="24"/>
          <w:szCs w:val="24"/>
        </w:rPr>
        <w:t>penghapus</w:t>
      </w:r>
      <w:proofErr w:type="spellEnd"/>
      <w:r w:rsidRPr="009773B9">
        <w:rPr>
          <w:rFonts w:ascii="Candara" w:hAnsi="Candara"/>
          <w:sz w:val="24"/>
          <w:szCs w:val="24"/>
        </w:rPr>
        <w:t xml:space="preserve"> </w:t>
      </w:r>
      <w:proofErr w:type="spellStart"/>
      <w:r w:rsidRPr="009773B9">
        <w:rPr>
          <w:rFonts w:ascii="Candara" w:hAnsi="Candara"/>
          <w:sz w:val="24"/>
          <w:szCs w:val="24"/>
        </w:rPr>
        <w:t>kesalahan</w:t>
      </w:r>
      <w:proofErr w:type="spellEnd"/>
      <w:r w:rsidRPr="009773B9">
        <w:rPr>
          <w:rFonts w:ascii="Candara" w:hAnsi="Candara"/>
          <w:sz w:val="24"/>
          <w:szCs w:val="24"/>
        </w:rPr>
        <w:t xml:space="preserve">, dan pada </w:t>
      </w:r>
      <w:proofErr w:type="spellStart"/>
      <w:r w:rsidRPr="009773B9">
        <w:rPr>
          <w:rFonts w:ascii="Candara" w:hAnsi="Candara"/>
          <w:sz w:val="24"/>
          <w:szCs w:val="24"/>
        </w:rPr>
        <w:t>sikap</w:t>
      </w:r>
      <w:proofErr w:type="spellEnd"/>
      <w:r w:rsidRPr="009773B9">
        <w:rPr>
          <w:rFonts w:ascii="Candara" w:hAnsi="Candara"/>
          <w:sz w:val="24"/>
          <w:szCs w:val="24"/>
        </w:rPr>
        <w:t xml:space="preserve"> </w:t>
      </w:r>
      <w:proofErr w:type="spellStart"/>
      <w:r w:rsidRPr="009773B9">
        <w:rPr>
          <w:rFonts w:ascii="Candara" w:hAnsi="Candara"/>
          <w:sz w:val="24"/>
          <w:szCs w:val="24"/>
        </w:rPr>
        <w:t>hati-hati</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w:t>
      </w:r>
      <w:proofErr w:type="spellStart"/>
      <w:r w:rsidRPr="009773B9">
        <w:rPr>
          <w:rFonts w:ascii="Candara" w:hAnsi="Candara"/>
          <w:sz w:val="24"/>
          <w:szCs w:val="24"/>
        </w:rPr>
        <w:t>pembuktian</w:t>
      </w:r>
      <w:proofErr w:type="spellEnd"/>
      <w:r w:rsidRPr="009773B9">
        <w:rPr>
          <w:rFonts w:ascii="Candara" w:hAnsi="Candara"/>
          <w:sz w:val="24"/>
          <w:szCs w:val="24"/>
        </w:rPr>
        <w:t xml:space="preserve">. </w:t>
      </w:r>
      <w:proofErr w:type="spellStart"/>
      <w:r w:rsidRPr="009773B9">
        <w:rPr>
          <w:rFonts w:ascii="Candara" w:hAnsi="Candara"/>
          <w:sz w:val="24"/>
          <w:szCs w:val="24"/>
        </w:rPr>
        <w:t>Keduanya</w:t>
      </w:r>
      <w:proofErr w:type="spellEnd"/>
      <w:r w:rsidRPr="009773B9">
        <w:rPr>
          <w:rFonts w:ascii="Candara" w:hAnsi="Candara"/>
          <w:sz w:val="24"/>
          <w:szCs w:val="24"/>
        </w:rPr>
        <w:t xml:space="preserve"> </w:t>
      </w:r>
      <w:proofErr w:type="spellStart"/>
      <w:r w:rsidRPr="009773B9">
        <w:rPr>
          <w:rFonts w:ascii="Candara" w:hAnsi="Candara"/>
          <w:sz w:val="24"/>
          <w:szCs w:val="24"/>
        </w:rPr>
        <w:t>berbeda</w:t>
      </w:r>
      <w:proofErr w:type="spellEnd"/>
      <w:r w:rsidRPr="009773B9">
        <w:rPr>
          <w:rFonts w:ascii="Candara" w:hAnsi="Candara"/>
          <w:sz w:val="24"/>
          <w:szCs w:val="24"/>
        </w:rPr>
        <w:t xml:space="preserve"> pada </w:t>
      </w:r>
      <w:proofErr w:type="spellStart"/>
      <w:r w:rsidRPr="009773B9">
        <w:rPr>
          <w:rFonts w:ascii="Candara" w:hAnsi="Candara"/>
          <w:sz w:val="24"/>
          <w:szCs w:val="24"/>
        </w:rPr>
        <w:t>fungsi</w:t>
      </w:r>
      <w:proofErr w:type="spellEnd"/>
      <w:r w:rsidRPr="009773B9">
        <w:rPr>
          <w:rFonts w:ascii="Candara" w:hAnsi="Candara"/>
          <w:sz w:val="24"/>
          <w:szCs w:val="24"/>
        </w:rPr>
        <w:t xml:space="preserve">: </w:t>
      </w:r>
      <w:proofErr w:type="spellStart"/>
      <w:r w:rsidRPr="009773B9">
        <w:rPr>
          <w:rFonts w:ascii="Candara" w:hAnsi="Candara"/>
          <w:i/>
          <w:iCs/>
          <w:sz w:val="24"/>
          <w:szCs w:val="24"/>
        </w:rPr>
        <w:t>mens</w:t>
      </w:r>
      <w:proofErr w:type="spellEnd"/>
      <w:r w:rsidRPr="009773B9">
        <w:rPr>
          <w:rFonts w:ascii="Candara" w:hAnsi="Candara"/>
          <w:i/>
          <w:iCs/>
          <w:sz w:val="24"/>
          <w:szCs w:val="24"/>
        </w:rPr>
        <w:t xml:space="preserve"> rea</w:t>
      </w:r>
      <w:r w:rsidRPr="009773B9">
        <w:rPr>
          <w:rFonts w:ascii="Candara" w:hAnsi="Candara"/>
          <w:sz w:val="24"/>
          <w:szCs w:val="24"/>
        </w:rPr>
        <w:t xml:space="preserve">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teknis-prosedural</w:t>
      </w:r>
      <w:proofErr w:type="spellEnd"/>
      <w:r w:rsidRPr="009773B9">
        <w:rPr>
          <w:rFonts w:ascii="Candara" w:hAnsi="Candara"/>
          <w:sz w:val="24"/>
          <w:szCs w:val="24"/>
        </w:rPr>
        <w:t xml:space="preserve">, </w:t>
      </w:r>
      <w:proofErr w:type="spellStart"/>
      <w:r w:rsidRPr="009773B9">
        <w:rPr>
          <w:rFonts w:ascii="Candara" w:hAnsi="Candara"/>
          <w:sz w:val="24"/>
          <w:szCs w:val="24"/>
        </w:rPr>
        <w:t>sedangkan</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niat</w:t>
      </w:r>
      <w:proofErr w:type="spellEnd"/>
      <w:r w:rsidRPr="009773B9">
        <w:rPr>
          <w:rFonts w:ascii="Candara" w:hAnsi="Candara"/>
          <w:sz w:val="24"/>
          <w:szCs w:val="24"/>
        </w:rPr>
        <w:t xml:space="preserve"> </w:t>
      </w:r>
      <w:proofErr w:type="spellStart"/>
      <w:r w:rsidRPr="009773B9">
        <w:rPr>
          <w:rFonts w:ascii="Candara" w:hAnsi="Candara"/>
          <w:sz w:val="24"/>
          <w:szCs w:val="24"/>
        </w:rPr>
        <w:t>bersifat</w:t>
      </w:r>
      <w:proofErr w:type="spellEnd"/>
      <w:r w:rsidRPr="009773B9">
        <w:rPr>
          <w:rFonts w:ascii="Candara" w:hAnsi="Candara"/>
          <w:sz w:val="24"/>
          <w:szCs w:val="24"/>
        </w:rPr>
        <w:t xml:space="preserve"> </w:t>
      </w:r>
      <w:proofErr w:type="spellStart"/>
      <w:r w:rsidRPr="009773B9">
        <w:rPr>
          <w:rFonts w:ascii="Candara" w:hAnsi="Candara"/>
          <w:sz w:val="24"/>
          <w:szCs w:val="24"/>
        </w:rPr>
        <w:t>etis-teleologis</w:t>
      </w:r>
      <w:proofErr w:type="spellEnd"/>
      <w:r w:rsidRPr="009773B9">
        <w:rPr>
          <w:rFonts w:ascii="Candara" w:hAnsi="Candara"/>
          <w:sz w:val="24"/>
          <w:szCs w:val="24"/>
        </w:rPr>
        <w:t xml:space="preserve"> dan </w:t>
      </w:r>
      <w:proofErr w:type="spellStart"/>
      <w:r w:rsidRPr="009773B9">
        <w:rPr>
          <w:rFonts w:ascii="Candara" w:hAnsi="Candara"/>
          <w:sz w:val="24"/>
          <w:szCs w:val="24"/>
        </w:rPr>
        <w:t>berdimensi</w:t>
      </w:r>
      <w:proofErr w:type="spellEnd"/>
      <w:r w:rsidRPr="009773B9">
        <w:rPr>
          <w:rFonts w:ascii="Candara" w:hAnsi="Candara"/>
          <w:sz w:val="24"/>
          <w:szCs w:val="24"/>
        </w:rPr>
        <w:t xml:space="preserve"> </w:t>
      </w:r>
      <w:proofErr w:type="spellStart"/>
      <w:r w:rsidRPr="009773B9">
        <w:rPr>
          <w:rFonts w:ascii="Candara" w:hAnsi="Candara"/>
          <w:sz w:val="24"/>
          <w:szCs w:val="24"/>
        </w:rPr>
        <w:t>ukhrawi</w:t>
      </w:r>
      <w:proofErr w:type="spellEnd"/>
      <w:r w:rsidRPr="009773B9">
        <w:rPr>
          <w:rFonts w:ascii="Candara" w:hAnsi="Candara"/>
          <w:sz w:val="24"/>
          <w:szCs w:val="24"/>
        </w:rPr>
        <w:t xml:space="preserve">. </w:t>
      </w:r>
      <w:proofErr w:type="spellStart"/>
      <w:r w:rsidRPr="009773B9">
        <w:rPr>
          <w:rFonts w:ascii="Candara" w:hAnsi="Candara"/>
          <w:sz w:val="24"/>
          <w:szCs w:val="24"/>
        </w:rPr>
        <w:t>Padanan</w:t>
      </w:r>
      <w:proofErr w:type="spellEnd"/>
      <w:r w:rsidRPr="009773B9">
        <w:rPr>
          <w:rFonts w:ascii="Candara" w:hAnsi="Candara"/>
          <w:sz w:val="24"/>
          <w:szCs w:val="24"/>
        </w:rPr>
        <w:t xml:space="preserve"> </w:t>
      </w:r>
      <w:proofErr w:type="spellStart"/>
      <w:r w:rsidRPr="009773B9">
        <w:rPr>
          <w:rFonts w:ascii="Candara" w:hAnsi="Candara"/>
          <w:sz w:val="24"/>
          <w:szCs w:val="24"/>
        </w:rPr>
        <w:t>antarkategori</w:t>
      </w:r>
      <w:proofErr w:type="spellEnd"/>
      <w:r w:rsidRPr="009773B9">
        <w:rPr>
          <w:rFonts w:ascii="Candara" w:hAnsi="Candara"/>
          <w:sz w:val="24"/>
          <w:szCs w:val="24"/>
        </w:rPr>
        <w:t xml:space="preserve"> juga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persis</w:t>
      </w:r>
      <w:proofErr w:type="spellEnd"/>
      <w:r w:rsidRPr="009773B9">
        <w:rPr>
          <w:rFonts w:ascii="Candara" w:hAnsi="Candara"/>
          <w:sz w:val="24"/>
          <w:szCs w:val="24"/>
        </w:rPr>
        <w:t xml:space="preserve">. </w:t>
      </w:r>
      <w:proofErr w:type="spellStart"/>
      <w:r w:rsidRPr="009773B9">
        <w:rPr>
          <w:rFonts w:ascii="Candara" w:hAnsi="Candara"/>
          <w:i/>
          <w:iCs/>
          <w:sz w:val="24"/>
          <w:szCs w:val="24"/>
        </w:rPr>
        <w:t>Syibh</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amd</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dapat</w:t>
      </w:r>
      <w:proofErr w:type="spellEnd"/>
      <w:r w:rsidRPr="009773B9">
        <w:rPr>
          <w:rFonts w:ascii="Candara" w:hAnsi="Candara"/>
          <w:sz w:val="24"/>
          <w:szCs w:val="24"/>
        </w:rPr>
        <w:t xml:space="preserve"> </w:t>
      </w:r>
      <w:proofErr w:type="spellStart"/>
      <w:r w:rsidRPr="009773B9">
        <w:rPr>
          <w:rFonts w:ascii="Candara" w:hAnsi="Candara"/>
          <w:sz w:val="24"/>
          <w:szCs w:val="24"/>
        </w:rPr>
        <w:t>disamakan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w:t>
      </w:r>
      <w:proofErr w:type="spellStart"/>
      <w:r w:rsidRPr="009773B9">
        <w:rPr>
          <w:rFonts w:ascii="Candara" w:hAnsi="Candara"/>
          <w:sz w:val="24"/>
          <w:szCs w:val="24"/>
        </w:rPr>
        <w:t>kealpaan</w:t>
      </w:r>
      <w:proofErr w:type="spellEnd"/>
      <w:r w:rsidRPr="009773B9">
        <w:rPr>
          <w:rFonts w:ascii="Candara" w:hAnsi="Candara"/>
          <w:sz w:val="24"/>
          <w:szCs w:val="24"/>
        </w:rPr>
        <w:t xml:space="preserve">, dan </w:t>
      </w:r>
      <w:proofErr w:type="spellStart"/>
      <w:r w:rsidRPr="009773B9">
        <w:rPr>
          <w:rFonts w:ascii="Candara" w:hAnsi="Candara"/>
          <w:sz w:val="24"/>
          <w:szCs w:val="24"/>
        </w:rPr>
        <w:t>mazhab</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w:t>
      </w:r>
      <w:proofErr w:type="spellStart"/>
      <w:r w:rsidRPr="009773B9">
        <w:rPr>
          <w:rFonts w:ascii="Candara" w:hAnsi="Candara"/>
          <w:sz w:val="24"/>
          <w:szCs w:val="24"/>
        </w:rPr>
        <w:t>tidak</w:t>
      </w:r>
      <w:proofErr w:type="spellEnd"/>
      <w:r w:rsidRPr="009773B9">
        <w:rPr>
          <w:rFonts w:ascii="Candara" w:hAnsi="Candara"/>
          <w:sz w:val="24"/>
          <w:szCs w:val="24"/>
        </w:rPr>
        <w:t xml:space="preserve"> </w:t>
      </w:r>
      <w:proofErr w:type="spellStart"/>
      <w:r w:rsidRPr="009773B9">
        <w:rPr>
          <w:rFonts w:ascii="Candara" w:hAnsi="Candara"/>
          <w:sz w:val="24"/>
          <w:szCs w:val="24"/>
        </w:rPr>
        <w:t>seragam</w:t>
      </w:r>
      <w:proofErr w:type="spellEnd"/>
      <w:r w:rsidRPr="009773B9">
        <w:rPr>
          <w:rFonts w:ascii="Candara" w:hAnsi="Candara"/>
          <w:sz w:val="24"/>
          <w:szCs w:val="24"/>
        </w:rPr>
        <w:t xml:space="preserve"> </w:t>
      </w:r>
      <w:proofErr w:type="spellStart"/>
      <w:r w:rsidRPr="009773B9">
        <w:rPr>
          <w:rFonts w:ascii="Candara" w:hAnsi="Candara"/>
          <w:sz w:val="24"/>
          <w:szCs w:val="24"/>
        </w:rPr>
        <w:t>mengenainya</w:t>
      </w:r>
      <w:proofErr w:type="spellEnd"/>
      <w:r w:rsidRPr="009773B9">
        <w:rPr>
          <w:rFonts w:ascii="Candara" w:hAnsi="Candara"/>
          <w:sz w:val="24"/>
          <w:szCs w:val="24"/>
        </w:rPr>
        <w:t>.</w:t>
      </w:r>
    </w:p>
    <w:p w14:paraId="410BDB99" w14:textId="77777777" w:rsidR="0054347B" w:rsidRPr="009773B9" w:rsidRDefault="0054347B" w:rsidP="0054347B">
      <w:pPr>
        <w:spacing w:after="80" w:line="360" w:lineRule="auto"/>
        <w:ind w:left="720" w:hanging="360"/>
        <w:jc w:val="both"/>
        <w:rPr>
          <w:rFonts w:ascii="Candara" w:hAnsi="Candara"/>
          <w:sz w:val="24"/>
          <w:szCs w:val="24"/>
          <w:lang w:val="it-IT"/>
        </w:rPr>
      </w:pPr>
      <w:r w:rsidRPr="009773B9">
        <w:rPr>
          <w:rFonts w:ascii="Candara" w:hAnsi="Candara"/>
          <w:sz w:val="24"/>
          <w:szCs w:val="24"/>
          <w:lang w:val="it-IT"/>
        </w:rPr>
        <w:t>3.</w:t>
      </w:r>
      <w:r w:rsidRPr="009773B9">
        <w:rPr>
          <w:rFonts w:ascii="Candara" w:hAnsi="Candara"/>
          <w:sz w:val="24"/>
          <w:szCs w:val="24"/>
          <w:lang w:val="it-IT"/>
        </w:rPr>
        <w:tab/>
        <w:t xml:space="preserve">Relevansi bagi hukum Indonesia (tujuan ketiga). Kaidah niat berpotensi menjadi tolok ukur evaluatif atas pengecualian terhadap asas kesalahan, seperti </w:t>
      </w:r>
      <w:r w:rsidRPr="009773B9">
        <w:rPr>
          <w:rFonts w:ascii="Candara" w:hAnsi="Candara"/>
          <w:i/>
          <w:iCs/>
          <w:sz w:val="24"/>
          <w:szCs w:val="24"/>
          <w:lang w:val="it-IT"/>
        </w:rPr>
        <w:t>strict liability</w:t>
      </w:r>
      <w:r w:rsidRPr="009773B9">
        <w:rPr>
          <w:rFonts w:ascii="Candara" w:hAnsi="Candara"/>
          <w:sz w:val="24"/>
          <w:szCs w:val="24"/>
          <w:lang w:val="it-IT"/>
        </w:rPr>
        <w:t xml:space="preserve"> dan pertanggungjawaban korporasi, dengan menguji apakah pembebanannya melindungi kepentingan yang dijaga syariat dan proporsional. Gagasan ini masih berupa usulan konseptual, dan studi kasus menunjukkan bahwa usulan itu perlu dipersempit pada pemidanaan, sedangkan tanggung jawab perdata tanpa kesalahan diuji dengan </w:t>
      </w:r>
      <w:r w:rsidRPr="009773B9">
        <w:rPr>
          <w:rFonts w:ascii="Candara" w:hAnsi="Candara"/>
          <w:i/>
          <w:iCs/>
          <w:sz w:val="24"/>
          <w:szCs w:val="24"/>
          <w:lang w:val="it-IT"/>
        </w:rPr>
        <w:t>maqāṣid</w:t>
      </w:r>
      <w:r w:rsidRPr="009773B9">
        <w:rPr>
          <w:rFonts w:ascii="Candara" w:hAnsi="Candara"/>
          <w:sz w:val="24"/>
          <w:szCs w:val="24"/>
          <w:lang w:val="it-IT"/>
        </w:rPr>
        <w:t xml:space="preserve"> dan proporsionalitas. Di Aceh, perbandingan ini dapat menjadi bahasa bersama antara fikih dan hukum nasional.</w:t>
      </w:r>
    </w:p>
    <w:p w14:paraId="7EF4519F" w14:textId="77777777" w:rsidR="0054347B" w:rsidRPr="009773B9" w:rsidRDefault="0054347B" w:rsidP="0054347B">
      <w:pPr>
        <w:spacing w:after="80" w:line="360" w:lineRule="auto"/>
        <w:ind w:firstLine="720"/>
        <w:jc w:val="both"/>
        <w:rPr>
          <w:rFonts w:ascii="Candara" w:hAnsi="Candara"/>
          <w:sz w:val="24"/>
          <w:szCs w:val="24"/>
          <w:lang w:val="it-IT"/>
        </w:rPr>
      </w:pPr>
      <w:r w:rsidRPr="009773B9">
        <w:rPr>
          <w:rFonts w:ascii="Candara" w:hAnsi="Candara"/>
          <w:sz w:val="24"/>
          <w:szCs w:val="24"/>
          <w:lang w:val="it-IT"/>
        </w:rPr>
        <w:t>Benang merah ketiganya menjawab persoalan awal: kedua kaidah tidak ekuivalen, tetapi konvergen pada prinsip bahwa kesalahan batin adalah syarat keadilan pemidanaan.</w:t>
      </w:r>
    </w:p>
    <w:p w14:paraId="7DEC472E" w14:textId="77777777" w:rsidR="0054347B" w:rsidRPr="009773B9" w:rsidRDefault="0054347B" w:rsidP="0054347B">
      <w:pPr>
        <w:keepNext/>
        <w:spacing w:before="200" w:after="160"/>
        <w:rPr>
          <w:rFonts w:ascii="Candara" w:hAnsi="Candara"/>
          <w:sz w:val="24"/>
          <w:szCs w:val="24"/>
          <w:lang w:val="it-IT"/>
        </w:rPr>
      </w:pPr>
      <w:r w:rsidRPr="009773B9">
        <w:rPr>
          <w:rFonts w:ascii="Candara" w:hAnsi="Candara"/>
          <w:b/>
          <w:bCs/>
          <w:i/>
          <w:iCs/>
          <w:sz w:val="24"/>
          <w:szCs w:val="24"/>
          <w:lang w:val="it-IT"/>
        </w:rPr>
        <w:t>Rekomendasi dan Penutup</w:t>
      </w:r>
    </w:p>
    <w:p w14:paraId="6C73AAD1" w14:textId="77777777" w:rsidR="0054347B" w:rsidRPr="009773B9" w:rsidRDefault="0054347B" w:rsidP="0054347B">
      <w:pPr>
        <w:spacing w:after="80" w:line="360" w:lineRule="auto"/>
        <w:ind w:firstLine="720"/>
        <w:jc w:val="both"/>
        <w:rPr>
          <w:rFonts w:ascii="Candara" w:hAnsi="Candara"/>
          <w:sz w:val="24"/>
          <w:szCs w:val="24"/>
          <w:lang w:val="it-IT"/>
        </w:rPr>
      </w:pPr>
      <w:r w:rsidRPr="009773B9">
        <w:rPr>
          <w:rFonts w:ascii="Candara" w:hAnsi="Candara"/>
          <w:sz w:val="24"/>
          <w:szCs w:val="24"/>
          <w:lang w:val="it-IT"/>
        </w:rPr>
        <w:t xml:space="preserve">Secara akademik, penelitian lanjutan perlu menguji kerangka ini pada data empiris, yakni putusan pengadilan sejak 2026 tentang kealpaan, kesalahan korporasi, dan pembuktian kesengajaan, serta melalui wawancara dengan hakim, jaksa, dan hakim Mahkamah Syar'iyah. Perbandingan antarmazhab, khususnya tentang </w:t>
      </w:r>
      <w:r w:rsidRPr="009773B9">
        <w:rPr>
          <w:rFonts w:ascii="Candara" w:hAnsi="Candara"/>
          <w:i/>
          <w:iCs/>
          <w:sz w:val="24"/>
          <w:szCs w:val="24"/>
          <w:lang w:val="it-IT"/>
        </w:rPr>
        <w:t>syibh al-'amd</w:t>
      </w:r>
      <w:r w:rsidRPr="009773B9">
        <w:rPr>
          <w:rFonts w:ascii="Candara" w:hAnsi="Candara"/>
          <w:sz w:val="24"/>
          <w:szCs w:val="24"/>
          <w:lang w:val="it-IT"/>
        </w:rPr>
        <w:t xml:space="preserve">, dan uji kerangka </w:t>
      </w:r>
      <w:r w:rsidRPr="009773B9">
        <w:rPr>
          <w:rFonts w:ascii="Candara" w:hAnsi="Candara"/>
          <w:i/>
          <w:iCs/>
          <w:sz w:val="24"/>
          <w:szCs w:val="24"/>
          <w:lang w:val="it-IT"/>
        </w:rPr>
        <w:t>maqāṣid</w:t>
      </w:r>
      <w:r w:rsidRPr="009773B9">
        <w:rPr>
          <w:rFonts w:ascii="Candara" w:hAnsi="Candara"/>
          <w:sz w:val="24"/>
          <w:szCs w:val="24"/>
          <w:lang w:val="it-IT"/>
        </w:rPr>
        <w:t xml:space="preserve"> pada delik tertentu seperti kelalaian medis juga layak dilakukan.</w:t>
      </w:r>
    </w:p>
    <w:p w14:paraId="2C6CFE8D" w14:textId="77777777" w:rsidR="0054347B" w:rsidRPr="009773B9" w:rsidRDefault="0054347B" w:rsidP="0054347B">
      <w:pPr>
        <w:spacing w:after="80" w:line="360" w:lineRule="auto"/>
        <w:ind w:firstLine="720"/>
        <w:jc w:val="both"/>
        <w:rPr>
          <w:rFonts w:ascii="Candara" w:hAnsi="Candara"/>
          <w:sz w:val="24"/>
          <w:szCs w:val="24"/>
          <w:lang w:val="it-IT"/>
        </w:rPr>
      </w:pPr>
      <w:r w:rsidRPr="009773B9">
        <w:rPr>
          <w:rFonts w:ascii="Candara" w:hAnsi="Candara"/>
          <w:sz w:val="24"/>
          <w:szCs w:val="24"/>
          <w:lang w:val="it-IT"/>
        </w:rPr>
        <w:t>Secara praktis, aparat penegak hukum disarankan menguraikan unsur batin secara eksplisit dalam dakwaan dan putusan, tidak berhenti pada label sengaja atau alpa. Pembentuk undang-undang disarankan membatasi pertanggungjawaban tanpa kesalahan pada hal yang jelas ditentukan dan dapat dibenarkan secara proporsional, serta konsisten menjaga syarat kealpaan hanya dipidana jika secara tegas diatur. Untuk Aceh, pelatihan lintas disiplin dan pedoman padanan istilah fikih dan hukum nasional dapat mengurangi kesalahpahaman.</w:t>
      </w:r>
    </w:p>
    <w:p w14:paraId="6C6E2CFA" w14:textId="77777777" w:rsidR="0054347B" w:rsidRPr="009773B9" w:rsidRDefault="0054347B" w:rsidP="0054347B">
      <w:pPr>
        <w:spacing w:after="80" w:line="360" w:lineRule="auto"/>
        <w:ind w:firstLine="720"/>
        <w:jc w:val="both"/>
        <w:rPr>
          <w:rFonts w:ascii="Candara" w:hAnsi="Candara"/>
          <w:sz w:val="24"/>
          <w:szCs w:val="24"/>
        </w:rPr>
      </w:pPr>
      <w:r w:rsidRPr="009773B9">
        <w:rPr>
          <w:rFonts w:ascii="Candara" w:hAnsi="Candara"/>
          <w:sz w:val="24"/>
          <w:szCs w:val="24"/>
          <w:lang w:val="it-IT"/>
        </w:rPr>
        <w:t xml:space="preserve">KUHP Nasional baru mulai berlaku, sehingga tafsir atas kesalahan masih terbuka dibentuk. Pembaca, baik akademisi maupun praktisi, diajak bertanya setiap kali pidana dijatuhkan: apa yang sebenarnya ada di batin pelaku, bagaimana hal itu dibuktikan, dan apakah hukuman itu adil bagi orang yang dipidana. </w:t>
      </w:r>
      <w:proofErr w:type="spellStart"/>
      <w:r w:rsidRPr="009773B9">
        <w:rPr>
          <w:rFonts w:ascii="Candara" w:hAnsi="Candara"/>
          <w:sz w:val="24"/>
          <w:szCs w:val="24"/>
        </w:rPr>
        <w:t>Pertanyaan</w:t>
      </w:r>
      <w:proofErr w:type="spellEnd"/>
      <w:r w:rsidRPr="009773B9">
        <w:rPr>
          <w:rFonts w:ascii="Candara" w:hAnsi="Candara"/>
          <w:sz w:val="24"/>
          <w:szCs w:val="24"/>
        </w:rPr>
        <w:t xml:space="preserve"> </w:t>
      </w:r>
      <w:proofErr w:type="spellStart"/>
      <w:r w:rsidRPr="009773B9">
        <w:rPr>
          <w:rFonts w:ascii="Candara" w:hAnsi="Candara"/>
          <w:sz w:val="24"/>
          <w:szCs w:val="24"/>
        </w:rPr>
        <w:t>itu</w:t>
      </w:r>
      <w:proofErr w:type="spellEnd"/>
      <w:r w:rsidRPr="009773B9">
        <w:rPr>
          <w:rFonts w:ascii="Candara" w:hAnsi="Candara"/>
          <w:sz w:val="24"/>
          <w:szCs w:val="24"/>
        </w:rPr>
        <w:t xml:space="preserve"> </w:t>
      </w:r>
      <w:proofErr w:type="spellStart"/>
      <w:r w:rsidRPr="009773B9">
        <w:rPr>
          <w:rFonts w:ascii="Candara" w:hAnsi="Candara"/>
          <w:sz w:val="24"/>
          <w:szCs w:val="24"/>
        </w:rPr>
        <w:t>layak</w:t>
      </w:r>
      <w:proofErr w:type="spellEnd"/>
      <w:r w:rsidRPr="009773B9">
        <w:rPr>
          <w:rFonts w:ascii="Candara" w:hAnsi="Candara"/>
          <w:sz w:val="24"/>
          <w:szCs w:val="24"/>
        </w:rPr>
        <w:t xml:space="preserve"> </w:t>
      </w:r>
      <w:proofErr w:type="spellStart"/>
      <w:r w:rsidRPr="009773B9">
        <w:rPr>
          <w:rFonts w:ascii="Candara" w:hAnsi="Candara"/>
          <w:sz w:val="24"/>
          <w:szCs w:val="24"/>
        </w:rPr>
        <w:t>terus</w:t>
      </w:r>
      <w:proofErr w:type="spellEnd"/>
      <w:r w:rsidRPr="009773B9">
        <w:rPr>
          <w:rFonts w:ascii="Candara" w:hAnsi="Candara"/>
          <w:sz w:val="24"/>
          <w:szCs w:val="24"/>
        </w:rPr>
        <w:t xml:space="preserve"> </w:t>
      </w:r>
      <w:proofErr w:type="spellStart"/>
      <w:r w:rsidRPr="009773B9">
        <w:rPr>
          <w:rFonts w:ascii="Candara" w:hAnsi="Candara"/>
          <w:sz w:val="24"/>
          <w:szCs w:val="24"/>
        </w:rPr>
        <w:t>diuji</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data yang </w:t>
      </w:r>
      <w:proofErr w:type="spellStart"/>
      <w:r w:rsidRPr="009773B9">
        <w:rPr>
          <w:rFonts w:ascii="Candara" w:hAnsi="Candara"/>
          <w:sz w:val="24"/>
          <w:szCs w:val="24"/>
        </w:rPr>
        <w:t>lebih</w:t>
      </w:r>
      <w:proofErr w:type="spellEnd"/>
      <w:r w:rsidRPr="009773B9">
        <w:rPr>
          <w:rFonts w:ascii="Candara" w:hAnsi="Candara"/>
          <w:sz w:val="24"/>
          <w:szCs w:val="24"/>
        </w:rPr>
        <w:t xml:space="preserve"> </w:t>
      </w:r>
      <w:proofErr w:type="spellStart"/>
      <w:r w:rsidRPr="009773B9">
        <w:rPr>
          <w:rFonts w:ascii="Candara" w:hAnsi="Candara"/>
          <w:sz w:val="24"/>
          <w:szCs w:val="24"/>
        </w:rPr>
        <w:t>kuat</w:t>
      </w:r>
      <w:proofErr w:type="spellEnd"/>
      <w:r w:rsidRPr="009773B9">
        <w:rPr>
          <w:rFonts w:ascii="Candara" w:hAnsi="Candara"/>
          <w:sz w:val="24"/>
          <w:szCs w:val="24"/>
        </w:rPr>
        <w:t>.</w:t>
      </w:r>
    </w:p>
    <w:p w14:paraId="2EAA9254" w14:textId="633330E0" w:rsidR="00636A66" w:rsidRPr="00636A66" w:rsidRDefault="00FA492B" w:rsidP="00CF63CD">
      <w:pPr>
        <w:spacing w:after="60"/>
        <w:jc w:val="both"/>
        <w:rPr>
          <w:rFonts w:ascii="Candara" w:eastAsia="Palatino Linotype" w:hAnsi="Candara" w:cs="Palatino Linotype"/>
          <w:b/>
          <w:sz w:val="24"/>
          <w:szCs w:val="24"/>
          <w:lang w:val="id-ID"/>
        </w:rPr>
      </w:pPr>
      <w:r>
        <w:rPr>
          <w:rFonts w:ascii="Candara" w:eastAsia="Palatino Linotype" w:hAnsi="Candara" w:cs="Palatino Linotype"/>
          <w:b/>
          <w:sz w:val="24"/>
          <w:szCs w:val="24"/>
          <w:lang w:val="id-ID"/>
        </w:rPr>
        <w:t>DAFTAR PUSTAKA</w:t>
      </w:r>
    </w:p>
    <w:p w14:paraId="5218E04B"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fldChar w:fldCharType="begin"/>
      </w:r>
      <w:r w:rsidRPr="009773B9">
        <w:rPr>
          <w:rFonts w:ascii="Candara" w:hAnsi="Candara"/>
          <w:sz w:val="24"/>
          <w:szCs w:val="24"/>
          <w:lang w:val="it-IT"/>
        </w:rPr>
        <w:instrText xml:space="preserve"> ADDIN ZOTERO_BIBL {"uncited":[],"omitted":[],"custom":[]} CSL_BIBLIOGRAPHY </w:instrText>
      </w:r>
      <w:r w:rsidRPr="009773B9">
        <w:rPr>
          <w:rFonts w:ascii="Candara" w:hAnsi="Candara"/>
          <w:sz w:val="24"/>
          <w:szCs w:val="24"/>
        </w:rPr>
        <w:fldChar w:fldCharType="separate"/>
      </w:r>
      <w:r w:rsidRPr="009773B9">
        <w:rPr>
          <w:rFonts w:ascii="Candara" w:hAnsi="Candara"/>
          <w:sz w:val="24"/>
          <w:szCs w:val="24"/>
          <w:lang w:val="it-IT"/>
        </w:rPr>
        <w:t xml:space="preserve">Akbar, Tri Nugroho, dan Hendra Hendra. “PENERAPAN ASAS IN DUBIO PRO REO PADA PUTUSAN MAHKAMAH AGUNG REPUBLIK INDONESIA DALAM PERKARA PIDANA.” </w:t>
      </w:r>
      <w:proofErr w:type="spellStart"/>
      <w:r w:rsidRPr="009773B9">
        <w:rPr>
          <w:rFonts w:ascii="Candara" w:hAnsi="Candara"/>
          <w:i/>
          <w:iCs/>
          <w:sz w:val="24"/>
          <w:szCs w:val="24"/>
        </w:rPr>
        <w:t>Repertorium</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Ilmiah</w:t>
      </w:r>
      <w:proofErr w:type="spellEnd"/>
      <w:r w:rsidRPr="009773B9">
        <w:rPr>
          <w:rFonts w:ascii="Candara" w:hAnsi="Candara"/>
          <w:i/>
          <w:iCs/>
          <w:sz w:val="24"/>
          <w:szCs w:val="24"/>
        </w:rPr>
        <w:t xml:space="preserve"> Hukum </w:t>
      </w:r>
      <w:proofErr w:type="spellStart"/>
      <w:r w:rsidRPr="009773B9">
        <w:rPr>
          <w:rFonts w:ascii="Candara" w:hAnsi="Candara"/>
          <w:i/>
          <w:iCs/>
          <w:sz w:val="24"/>
          <w:szCs w:val="24"/>
        </w:rPr>
        <w:t>Kenotariatan</w:t>
      </w:r>
      <w:proofErr w:type="spellEnd"/>
      <w:r w:rsidRPr="009773B9">
        <w:rPr>
          <w:rFonts w:ascii="Candara" w:hAnsi="Candara"/>
          <w:sz w:val="24"/>
          <w:szCs w:val="24"/>
        </w:rPr>
        <w:t xml:space="preserve"> 10, no. 1 (2021): 86–98. https://doi.org/10.28946/rpt.v10i1.1189.</w:t>
      </w:r>
    </w:p>
    <w:p w14:paraId="1F6185B3"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Anwar, </w:t>
      </w:r>
      <w:proofErr w:type="spellStart"/>
      <w:r w:rsidRPr="009773B9">
        <w:rPr>
          <w:rFonts w:ascii="Candara" w:hAnsi="Candara"/>
          <w:sz w:val="24"/>
          <w:szCs w:val="24"/>
        </w:rPr>
        <w:t>Ikhsanul</w:t>
      </w:r>
      <w:proofErr w:type="spellEnd"/>
      <w:r w:rsidRPr="009773B9">
        <w:rPr>
          <w:rFonts w:ascii="Candara" w:hAnsi="Candara"/>
          <w:sz w:val="24"/>
          <w:szCs w:val="24"/>
        </w:rPr>
        <w:t xml:space="preserve">. </w:t>
      </w:r>
      <w:r w:rsidRPr="009773B9">
        <w:rPr>
          <w:rFonts w:ascii="Candara" w:hAnsi="Candara"/>
          <w:i/>
          <w:iCs/>
          <w:sz w:val="24"/>
          <w:szCs w:val="24"/>
        </w:rPr>
        <w:t>DOKTRIN ULTIMUM REMEDIUM DALAM HUKUM PIDANA INDONESIA</w:t>
      </w:r>
      <w:r w:rsidRPr="009773B9">
        <w:rPr>
          <w:rFonts w:ascii="Candara" w:hAnsi="Candara"/>
          <w:sz w:val="24"/>
          <w:szCs w:val="24"/>
        </w:rPr>
        <w:t>. t.t.</w:t>
      </w:r>
    </w:p>
    <w:p w14:paraId="7B52DF71"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Anwar, </w:t>
      </w:r>
      <w:proofErr w:type="spellStart"/>
      <w:r w:rsidRPr="009773B9">
        <w:rPr>
          <w:rFonts w:ascii="Candara" w:hAnsi="Candara"/>
          <w:sz w:val="24"/>
          <w:szCs w:val="24"/>
        </w:rPr>
        <w:t>Wirani</w:t>
      </w:r>
      <w:proofErr w:type="spellEnd"/>
      <w:r w:rsidRPr="009773B9">
        <w:rPr>
          <w:rFonts w:ascii="Candara" w:hAnsi="Candara"/>
          <w:sz w:val="24"/>
          <w:szCs w:val="24"/>
        </w:rPr>
        <w:t xml:space="preserve"> Aisiyah. “HUKUMAN DAN KEDUDUKAN HAK WARIS BAGI PELAKU EUTHANASIA: (KAJIAN HUKUM ISLAM).” </w:t>
      </w:r>
      <w:r w:rsidRPr="009773B9">
        <w:rPr>
          <w:rFonts w:ascii="Candara" w:hAnsi="Candara"/>
          <w:i/>
          <w:iCs/>
          <w:sz w:val="24"/>
          <w:szCs w:val="24"/>
        </w:rPr>
        <w:t xml:space="preserve">DIKTUM: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Syariah Dan Hukum</w:t>
      </w:r>
      <w:r w:rsidRPr="009773B9">
        <w:rPr>
          <w:rFonts w:ascii="Candara" w:hAnsi="Candara"/>
          <w:sz w:val="24"/>
          <w:szCs w:val="24"/>
        </w:rPr>
        <w:t xml:space="preserve"> 16, no. 2 (2018): 208–29. https://doi.org/10.35905/diktum.v16i2.619.</w:t>
      </w:r>
    </w:p>
    <w:p w14:paraId="3552F3D4" w14:textId="77777777" w:rsidR="00CB3D30" w:rsidRPr="009773B9" w:rsidRDefault="00CB3D30" w:rsidP="00CB3D30">
      <w:pPr>
        <w:pStyle w:val="Bibliography"/>
        <w:spacing w:after="240"/>
        <w:jc w:val="both"/>
        <w:rPr>
          <w:rFonts w:ascii="Candara" w:hAnsi="Candara"/>
          <w:sz w:val="24"/>
          <w:szCs w:val="24"/>
          <w:lang w:val="it-IT"/>
        </w:rPr>
      </w:pPr>
      <w:r w:rsidRPr="009773B9">
        <w:rPr>
          <w:rFonts w:ascii="Candara" w:hAnsi="Candara"/>
          <w:sz w:val="24"/>
          <w:szCs w:val="24"/>
          <w:lang w:val="it-IT"/>
        </w:rPr>
        <w:t xml:space="preserve">Asyqar, Umar Sulaiman. </w:t>
      </w:r>
      <w:r w:rsidRPr="009773B9">
        <w:rPr>
          <w:rFonts w:ascii="Candara" w:hAnsi="Candara"/>
          <w:i/>
          <w:iCs/>
          <w:sz w:val="24"/>
          <w:szCs w:val="24"/>
          <w:lang w:val="it-IT"/>
        </w:rPr>
        <w:t>Fiqih niat</w:t>
      </w:r>
      <w:r w:rsidRPr="009773B9">
        <w:rPr>
          <w:rFonts w:ascii="Candara" w:hAnsi="Candara"/>
          <w:sz w:val="24"/>
          <w:szCs w:val="24"/>
          <w:lang w:val="it-IT"/>
        </w:rPr>
        <w:t>. Gema Insani, 2006.</w:t>
      </w:r>
    </w:p>
    <w:p w14:paraId="4A60D692"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Asyuari, A. Zaeini Misbaahuddin. “Sanksi Tindak Pidana Anak Perspektif Fiqh Jinayah Dan UU No. 11 Tahun 2012: Analisis Maṣla</w:t>
      </w:r>
      <w:r w:rsidRPr="009773B9">
        <w:rPr>
          <w:rFonts w:ascii="Calibri" w:hAnsi="Calibri" w:cs="Calibri"/>
          <w:sz w:val="24"/>
          <w:szCs w:val="24"/>
          <w:lang w:val="it-IT"/>
        </w:rPr>
        <w:t>ḥ</w:t>
      </w:r>
      <w:r w:rsidRPr="009773B9">
        <w:rPr>
          <w:rFonts w:ascii="Candara" w:hAnsi="Candara"/>
          <w:sz w:val="24"/>
          <w:szCs w:val="24"/>
          <w:lang w:val="it-IT"/>
        </w:rPr>
        <w:t>ah Terhadap Sistem Peradilan Pidana Anak.</w:t>
      </w:r>
      <w:r w:rsidRPr="009773B9">
        <w:rPr>
          <w:rFonts w:ascii="Candara" w:hAnsi="Candara" w:cs="Candara"/>
          <w:sz w:val="24"/>
          <w:szCs w:val="24"/>
          <w:lang w:val="it-IT"/>
        </w:rPr>
        <w:t>”</w:t>
      </w:r>
      <w:r w:rsidRPr="009773B9">
        <w:rPr>
          <w:rFonts w:ascii="Candara" w:hAnsi="Candara"/>
          <w:sz w:val="24"/>
          <w:szCs w:val="24"/>
          <w:lang w:val="it-IT"/>
        </w:rPr>
        <w:t xml:space="preserve"> </w:t>
      </w:r>
      <w:proofErr w:type="spellStart"/>
      <w:r w:rsidRPr="009773B9">
        <w:rPr>
          <w:rFonts w:ascii="Candara" w:hAnsi="Candara"/>
          <w:i/>
          <w:iCs/>
          <w:sz w:val="24"/>
          <w:szCs w:val="24"/>
        </w:rPr>
        <w:t>Prosiding</w:t>
      </w:r>
      <w:proofErr w:type="spellEnd"/>
      <w:r w:rsidRPr="009773B9">
        <w:rPr>
          <w:rFonts w:ascii="Candara" w:hAnsi="Candara"/>
          <w:sz w:val="24"/>
          <w:szCs w:val="24"/>
        </w:rPr>
        <w:t xml:space="preserve"> 1, no. 1 (2025): 1-`14. https://journal.insyaka.ac.id/index.php/prosiding/article/view/1780.</w:t>
      </w:r>
    </w:p>
    <w:p w14:paraId="00146E9E"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Azmi, Armaya. “</w:t>
      </w:r>
      <w:proofErr w:type="spellStart"/>
      <w:r w:rsidRPr="009773B9">
        <w:rPr>
          <w:rFonts w:ascii="Candara" w:hAnsi="Candara"/>
          <w:sz w:val="24"/>
          <w:szCs w:val="24"/>
        </w:rPr>
        <w:t>Penerapan</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Tentang </w:t>
      </w:r>
      <w:proofErr w:type="spellStart"/>
      <w:r w:rsidRPr="009773B9">
        <w:rPr>
          <w:rFonts w:ascii="Candara" w:hAnsi="Candara"/>
          <w:sz w:val="24"/>
          <w:szCs w:val="24"/>
        </w:rPr>
        <w:t>Niat</w:t>
      </w:r>
      <w:proofErr w:type="spellEnd"/>
      <w:r w:rsidRPr="009773B9">
        <w:rPr>
          <w:rFonts w:ascii="Candara" w:hAnsi="Candara"/>
          <w:sz w:val="24"/>
          <w:szCs w:val="24"/>
        </w:rPr>
        <w:t xml:space="preserve"> ‘Al-</w:t>
      </w:r>
      <w:proofErr w:type="spellStart"/>
      <w:r w:rsidRPr="009773B9">
        <w:rPr>
          <w:rFonts w:ascii="Candara" w:hAnsi="Candara"/>
          <w:sz w:val="24"/>
          <w:szCs w:val="24"/>
        </w:rPr>
        <w:t>Umūru</w:t>
      </w:r>
      <w:proofErr w:type="spellEnd"/>
      <w:r w:rsidRPr="009773B9">
        <w:rPr>
          <w:rFonts w:ascii="Candara" w:hAnsi="Candara"/>
          <w:sz w:val="24"/>
          <w:szCs w:val="24"/>
        </w:rPr>
        <w:t xml:space="preserve"> </w:t>
      </w:r>
      <w:proofErr w:type="spellStart"/>
      <w:r w:rsidRPr="009773B9">
        <w:rPr>
          <w:rFonts w:ascii="Candara" w:hAnsi="Candara"/>
          <w:sz w:val="24"/>
          <w:szCs w:val="24"/>
        </w:rPr>
        <w:t>bi</w:t>
      </w:r>
      <w:proofErr w:type="spellEnd"/>
      <w:r w:rsidRPr="009773B9">
        <w:rPr>
          <w:rFonts w:ascii="Candara" w:hAnsi="Candara"/>
          <w:sz w:val="24"/>
          <w:szCs w:val="24"/>
        </w:rPr>
        <w:t xml:space="preserve"> </w:t>
      </w:r>
      <w:proofErr w:type="spellStart"/>
      <w:r w:rsidRPr="009773B9">
        <w:rPr>
          <w:rFonts w:ascii="Candara" w:hAnsi="Candara"/>
          <w:sz w:val="24"/>
          <w:szCs w:val="24"/>
        </w:rPr>
        <w:t>Maqasidiha</w:t>
      </w:r>
      <w:proofErr w:type="spellEnd"/>
      <w:r w:rsidRPr="009773B9">
        <w:rPr>
          <w:rFonts w:ascii="Candara" w:hAnsi="Candara"/>
          <w:sz w:val="24"/>
          <w:szCs w:val="24"/>
        </w:rPr>
        <w:t xml:space="preserve">’ Dalam </w:t>
      </w:r>
      <w:proofErr w:type="spellStart"/>
      <w:r w:rsidRPr="009773B9">
        <w:rPr>
          <w:rFonts w:ascii="Candara" w:hAnsi="Candara"/>
          <w:sz w:val="24"/>
          <w:szCs w:val="24"/>
        </w:rPr>
        <w:t>Kasus</w:t>
      </w:r>
      <w:proofErr w:type="spellEnd"/>
      <w:r w:rsidRPr="009773B9">
        <w:rPr>
          <w:rFonts w:ascii="Candara" w:hAnsi="Candara"/>
          <w:sz w:val="24"/>
          <w:szCs w:val="24"/>
        </w:rPr>
        <w:t xml:space="preserve"> Hukum </w:t>
      </w:r>
      <w:proofErr w:type="spellStart"/>
      <w:r w:rsidRPr="009773B9">
        <w:rPr>
          <w:rFonts w:ascii="Candara" w:hAnsi="Candara"/>
          <w:sz w:val="24"/>
          <w:szCs w:val="24"/>
        </w:rPr>
        <w:t>Tindak</w:t>
      </w:r>
      <w:proofErr w:type="spellEnd"/>
      <w:r w:rsidRPr="009773B9">
        <w:rPr>
          <w:rFonts w:ascii="Candara" w:hAnsi="Candara"/>
          <w:sz w:val="24"/>
          <w:szCs w:val="24"/>
        </w:rPr>
        <w:t xml:space="preserve"> Pidana Pembunuhan.” </w:t>
      </w:r>
      <w:r w:rsidRPr="009773B9">
        <w:rPr>
          <w:rFonts w:ascii="Candara" w:hAnsi="Candara"/>
          <w:i/>
          <w:iCs/>
          <w:sz w:val="24"/>
          <w:szCs w:val="24"/>
        </w:rPr>
        <w:t xml:space="preserve">TAQNIN: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Syariah dan Hukum</w:t>
      </w:r>
      <w:r w:rsidRPr="009773B9">
        <w:rPr>
          <w:rFonts w:ascii="Candara" w:hAnsi="Candara"/>
          <w:sz w:val="24"/>
          <w:szCs w:val="24"/>
        </w:rPr>
        <w:t xml:space="preserve"> 1, no. 2 (2019). https://doi.org/10.30821/taqnin.v1i2.6360.</w:t>
      </w:r>
    </w:p>
    <w:p w14:paraId="2AE45321"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Azmi, Armaya. “</w:t>
      </w:r>
      <w:proofErr w:type="spellStart"/>
      <w:r w:rsidRPr="009773B9">
        <w:rPr>
          <w:rFonts w:ascii="Candara" w:hAnsi="Candara"/>
          <w:sz w:val="24"/>
          <w:szCs w:val="24"/>
        </w:rPr>
        <w:t>Penerapan</w:t>
      </w:r>
      <w:proofErr w:type="spellEnd"/>
      <w:r w:rsidRPr="009773B9">
        <w:rPr>
          <w:rFonts w:ascii="Candara" w:hAnsi="Candara"/>
          <w:sz w:val="24"/>
          <w:szCs w:val="24"/>
        </w:rPr>
        <w:t xml:space="preserve"> </w:t>
      </w:r>
      <w:proofErr w:type="spellStart"/>
      <w:r w:rsidRPr="009773B9">
        <w:rPr>
          <w:rFonts w:ascii="Candara" w:hAnsi="Candara"/>
          <w:sz w:val="24"/>
          <w:szCs w:val="24"/>
        </w:rPr>
        <w:t>Kaidah</w:t>
      </w:r>
      <w:proofErr w:type="spellEnd"/>
      <w:r w:rsidRPr="009773B9">
        <w:rPr>
          <w:rFonts w:ascii="Candara" w:hAnsi="Candara"/>
          <w:sz w:val="24"/>
          <w:szCs w:val="24"/>
        </w:rPr>
        <w:t xml:space="preserve"> </w:t>
      </w:r>
      <w:proofErr w:type="spellStart"/>
      <w:r w:rsidRPr="009773B9">
        <w:rPr>
          <w:rFonts w:ascii="Candara" w:hAnsi="Candara"/>
          <w:sz w:val="24"/>
          <w:szCs w:val="24"/>
        </w:rPr>
        <w:t>Fikih</w:t>
      </w:r>
      <w:proofErr w:type="spellEnd"/>
      <w:r w:rsidRPr="009773B9">
        <w:rPr>
          <w:rFonts w:ascii="Candara" w:hAnsi="Candara"/>
          <w:sz w:val="24"/>
          <w:szCs w:val="24"/>
        </w:rPr>
        <w:t xml:space="preserve"> Tentang </w:t>
      </w:r>
      <w:proofErr w:type="spellStart"/>
      <w:r w:rsidRPr="009773B9">
        <w:rPr>
          <w:rFonts w:ascii="Candara" w:hAnsi="Candara"/>
          <w:sz w:val="24"/>
          <w:szCs w:val="24"/>
        </w:rPr>
        <w:t>Niat</w:t>
      </w:r>
      <w:proofErr w:type="spellEnd"/>
      <w:r w:rsidRPr="009773B9">
        <w:rPr>
          <w:rFonts w:ascii="Candara" w:hAnsi="Candara"/>
          <w:sz w:val="24"/>
          <w:szCs w:val="24"/>
        </w:rPr>
        <w:t xml:space="preserve"> ‘Al-</w:t>
      </w:r>
      <w:proofErr w:type="spellStart"/>
      <w:r w:rsidRPr="009773B9">
        <w:rPr>
          <w:rFonts w:ascii="Candara" w:hAnsi="Candara"/>
          <w:sz w:val="24"/>
          <w:szCs w:val="24"/>
        </w:rPr>
        <w:t>Umūru</w:t>
      </w:r>
      <w:proofErr w:type="spellEnd"/>
      <w:r w:rsidRPr="009773B9">
        <w:rPr>
          <w:rFonts w:ascii="Candara" w:hAnsi="Candara"/>
          <w:sz w:val="24"/>
          <w:szCs w:val="24"/>
        </w:rPr>
        <w:t xml:space="preserve"> </w:t>
      </w:r>
      <w:proofErr w:type="spellStart"/>
      <w:r w:rsidRPr="009773B9">
        <w:rPr>
          <w:rFonts w:ascii="Candara" w:hAnsi="Candara"/>
          <w:sz w:val="24"/>
          <w:szCs w:val="24"/>
        </w:rPr>
        <w:t>bi</w:t>
      </w:r>
      <w:proofErr w:type="spellEnd"/>
      <w:r w:rsidRPr="009773B9">
        <w:rPr>
          <w:rFonts w:ascii="Candara" w:hAnsi="Candara"/>
          <w:sz w:val="24"/>
          <w:szCs w:val="24"/>
        </w:rPr>
        <w:t xml:space="preserve"> </w:t>
      </w:r>
      <w:proofErr w:type="spellStart"/>
      <w:r w:rsidRPr="009773B9">
        <w:rPr>
          <w:rFonts w:ascii="Candara" w:hAnsi="Candara"/>
          <w:sz w:val="24"/>
          <w:szCs w:val="24"/>
        </w:rPr>
        <w:t>Maqasidiha</w:t>
      </w:r>
      <w:proofErr w:type="spellEnd"/>
      <w:r w:rsidRPr="009773B9">
        <w:rPr>
          <w:rFonts w:ascii="Candara" w:hAnsi="Candara"/>
          <w:sz w:val="24"/>
          <w:szCs w:val="24"/>
        </w:rPr>
        <w:t xml:space="preserve">’ Dalam </w:t>
      </w:r>
      <w:proofErr w:type="spellStart"/>
      <w:r w:rsidRPr="009773B9">
        <w:rPr>
          <w:rFonts w:ascii="Candara" w:hAnsi="Candara"/>
          <w:sz w:val="24"/>
          <w:szCs w:val="24"/>
        </w:rPr>
        <w:t>Kasus</w:t>
      </w:r>
      <w:proofErr w:type="spellEnd"/>
      <w:r w:rsidRPr="009773B9">
        <w:rPr>
          <w:rFonts w:ascii="Candara" w:hAnsi="Candara"/>
          <w:sz w:val="24"/>
          <w:szCs w:val="24"/>
        </w:rPr>
        <w:t xml:space="preserve"> Hukum </w:t>
      </w:r>
      <w:proofErr w:type="spellStart"/>
      <w:r w:rsidRPr="009773B9">
        <w:rPr>
          <w:rFonts w:ascii="Candara" w:hAnsi="Candara"/>
          <w:sz w:val="24"/>
          <w:szCs w:val="24"/>
        </w:rPr>
        <w:t>Tindak</w:t>
      </w:r>
      <w:proofErr w:type="spellEnd"/>
      <w:r w:rsidRPr="009773B9">
        <w:rPr>
          <w:rFonts w:ascii="Candara" w:hAnsi="Candara"/>
          <w:sz w:val="24"/>
          <w:szCs w:val="24"/>
        </w:rPr>
        <w:t xml:space="preserve"> Pidana Pembunuhan.” </w:t>
      </w:r>
      <w:r w:rsidRPr="009773B9">
        <w:rPr>
          <w:rFonts w:ascii="Candara" w:hAnsi="Candara"/>
          <w:i/>
          <w:iCs/>
          <w:sz w:val="24"/>
          <w:szCs w:val="24"/>
        </w:rPr>
        <w:t xml:space="preserve">TAQNIN: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Syariah dan Hukum</w:t>
      </w:r>
      <w:r w:rsidRPr="009773B9">
        <w:rPr>
          <w:rFonts w:ascii="Candara" w:hAnsi="Candara"/>
          <w:sz w:val="24"/>
          <w:szCs w:val="24"/>
        </w:rPr>
        <w:t xml:space="preserve"> 1, no. 2 (2019). https://doi.org/10.30821/taqnin.v1i2.6360.</w:t>
      </w:r>
    </w:p>
    <w:p w14:paraId="1455E784"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Bisri</w:t>
      </w:r>
      <w:proofErr w:type="spellEnd"/>
      <w:r w:rsidRPr="009773B9">
        <w:rPr>
          <w:rFonts w:ascii="Candara" w:hAnsi="Candara"/>
          <w:sz w:val="24"/>
          <w:szCs w:val="24"/>
        </w:rPr>
        <w:t xml:space="preserve">, Hasan, Ayi Yunus </w:t>
      </w:r>
      <w:proofErr w:type="spellStart"/>
      <w:r w:rsidRPr="009773B9">
        <w:rPr>
          <w:rFonts w:ascii="Candara" w:hAnsi="Candara"/>
          <w:sz w:val="24"/>
          <w:szCs w:val="24"/>
        </w:rPr>
        <w:t>Rusyana</w:t>
      </w:r>
      <w:proofErr w:type="spellEnd"/>
      <w:r w:rsidRPr="009773B9">
        <w:rPr>
          <w:rFonts w:ascii="Candara" w:hAnsi="Candara"/>
          <w:sz w:val="24"/>
          <w:szCs w:val="24"/>
        </w:rPr>
        <w:t xml:space="preserve">, Sari Damayanti, </w:t>
      </w:r>
      <w:proofErr w:type="spellStart"/>
      <w:r w:rsidRPr="009773B9">
        <w:rPr>
          <w:rFonts w:ascii="Candara" w:hAnsi="Candara"/>
          <w:sz w:val="24"/>
          <w:szCs w:val="24"/>
        </w:rPr>
        <w:t>dkk</w:t>
      </w:r>
      <w:proofErr w:type="spellEnd"/>
      <w:r w:rsidRPr="009773B9">
        <w:rPr>
          <w:rFonts w:ascii="Candara" w:hAnsi="Candara"/>
          <w:sz w:val="24"/>
          <w:szCs w:val="24"/>
        </w:rPr>
        <w:t xml:space="preserve">. </w:t>
      </w:r>
      <w:r w:rsidRPr="009773B9">
        <w:rPr>
          <w:rFonts w:ascii="Candara" w:hAnsi="Candara"/>
          <w:i/>
          <w:iCs/>
          <w:sz w:val="24"/>
          <w:szCs w:val="24"/>
        </w:rPr>
        <w:t xml:space="preserve">Legal maxim </w:t>
      </w:r>
      <w:proofErr w:type="spellStart"/>
      <w:r w:rsidRPr="009773B9">
        <w:rPr>
          <w:rFonts w:ascii="Candara" w:hAnsi="Candara"/>
          <w:i/>
          <w:iCs/>
          <w:sz w:val="24"/>
          <w:szCs w:val="24"/>
        </w:rPr>
        <w:t>perspektif</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qawaid</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fiqhiyyah</w:t>
      </w:r>
      <w:proofErr w:type="spellEnd"/>
      <w:r w:rsidRPr="009773B9">
        <w:rPr>
          <w:rFonts w:ascii="Candara" w:hAnsi="Candara"/>
          <w:sz w:val="24"/>
          <w:szCs w:val="24"/>
        </w:rPr>
        <w:t xml:space="preserve">. PT. Atha Publishing </w:t>
      </w:r>
      <w:proofErr w:type="spellStart"/>
      <w:r w:rsidRPr="009773B9">
        <w:rPr>
          <w:rFonts w:ascii="Candara" w:hAnsi="Candara"/>
          <w:sz w:val="24"/>
          <w:szCs w:val="24"/>
        </w:rPr>
        <w:t>Globalindo</w:t>
      </w:r>
      <w:proofErr w:type="spellEnd"/>
      <w:r w:rsidRPr="009773B9">
        <w:rPr>
          <w:rFonts w:ascii="Candara" w:hAnsi="Candara"/>
          <w:sz w:val="24"/>
          <w:szCs w:val="24"/>
        </w:rPr>
        <w:t>, 2026.</w:t>
      </w:r>
    </w:p>
    <w:p w14:paraId="3E9F81DA"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Bisri</w:t>
      </w:r>
      <w:proofErr w:type="spellEnd"/>
      <w:r w:rsidRPr="009773B9">
        <w:rPr>
          <w:rFonts w:ascii="Candara" w:hAnsi="Candara"/>
          <w:sz w:val="24"/>
          <w:szCs w:val="24"/>
        </w:rPr>
        <w:t xml:space="preserve">, Hasan, Ayi Yunus </w:t>
      </w:r>
      <w:proofErr w:type="spellStart"/>
      <w:r w:rsidRPr="009773B9">
        <w:rPr>
          <w:rFonts w:ascii="Candara" w:hAnsi="Candara"/>
          <w:sz w:val="24"/>
          <w:szCs w:val="24"/>
        </w:rPr>
        <w:t>Rusyana</w:t>
      </w:r>
      <w:proofErr w:type="spellEnd"/>
      <w:r w:rsidRPr="009773B9">
        <w:rPr>
          <w:rFonts w:ascii="Candara" w:hAnsi="Candara"/>
          <w:sz w:val="24"/>
          <w:szCs w:val="24"/>
        </w:rPr>
        <w:t xml:space="preserve">, Sari Damayanti, </w:t>
      </w:r>
      <w:proofErr w:type="spellStart"/>
      <w:r w:rsidRPr="009773B9">
        <w:rPr>
          <w:rFonts w:ascii="Candara" w:hAnsi="Candara"/>
          <w:sz w:val="24"/>
          <w:szCs w:val="24"/>
        </w:rPr>
        <w:t>dkk</w:t>
      </w:r>
      <w:proofErr w:type="spellEnd"/>
      <w:r w:rsidRPr="009773B9">
        <w:rPr>
          <w:rFonts w:ascii="Candara" w:hAnsi="Candara"/>
          <w:sz w:val="24"/>
          <w:szCs w:val="24"/>
        </w:rPr>
        <w:t xml:space="preserve">. </w:t>
      </w:r>
      <w:r w:rsidRPr="009773B9">
        <w:rPr>
          <w:rFonts w:ascii="Candara" w:hAnsi="Candara"/>
          <w:i/>
          <w:iCs/>
          <w:sz w:val="24"/>
          <w:szCs w:val="24"/>
        </w:rPr>
        <w:t xml:space="preserve">Legal maxim </w:t>
      </w:r>
      <w:proofErr w:type="spellStart"/>
      <w:r w:rsidRPr="009773B9">
        <w:rPr>
          <w:rFonts w:ascii="Candara" w:hAnsi="Candara"/>
          <w:i/>
          <w:iCs/>
          <w:sz w:val="24"/>
          <w:szCs w:val="24"/>
        </w:rPr>
        <w:t>perspektif</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qawaid</w:t>
      </w:r>
      <w:proofErr w:type="spellEnd"/>
      <w:r w:rsidRPr="009773B9">
        <w:rPr>
          <w:rFonts w:ascii="Candara" w:hAnsi="Candara"/>
          <w:i/>
          <w:iCs/>
          <w:sz w:val="24"/>
          <w:szCs w:val="24"/>
        </w:rPr>
        <w:t xml:space="preserve"> al-</w:t>
      </w:r>
      <w:proofErr w:type="spellStart"/>
      <w:r w:rsidRPr="009773B9">
        <w:rPr>
          <w:rFonts w:ascii="Candara" w:hAnsi="Candara"/>
          <w:i/>
          <w:iCs/>
          <w:sz w:val="24"/>
          <w:szCs w:val="24"/>
        </w:rPr>
        <w:t>fiqhiyyah</w:t>
      </w:r>
      <w:proofErr w:type="spellEnd"/>
      <w:r w:rsidRPr="009773B9">
        <w:rPr>
          <w:rFonts w:ascii="Candara" w:hAnsi="Candara"/>
          <w:sz w:val="24"/>
          <w:szCs w:val="24"/>
        </w:rPr>
        <w:t xml:space="preserve">. PT. Atha Publishing </w:t>
      </w:r>
      <w:proofErr w:type="spellStart"/>
      <w:r w:rsidRPr="009773B9">
        <w:rPr>
          <w:rFonts w:ascii="Candara" w:hAnsi="Candara"/>
          <w:sz w:val="24"/>
          <w:szCs w:val="24"/>
        </w:rPr>
        <w:t>Globalindo</w:t>
      </w:r>
      <w:proofErr w:type="spellEnd"/>
      <w:r w:rsidRPr="009773B9">
        <w:rPr>
          <w:rFonts w:ascii="Candara" w:hAnsi="Candara"/>
          <w:sz w:val="24"/>
          <w:szCs w:val="24"/>
        </w:rPr>
        <w:t>, 2026.</w:t>
      </w:r>
    </w:p>
    <w:p w14:paraId="08456C4E"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B.s, </w:t>
      </w:r>
      <w:proofErr w:type="spellStart"/>
      <w:r w:rsidRPr="009773B9">
        <w:rPr>
          <w:rFonts w:ascii="Candara" w:hAnsi="Candara"/>
          <w:sz w:val="24"/>
          <w:szCs w:val="24"/>
        </w:rPr>
        <w:t>Pratowo</w:t>
      </w:r>
      <w:proofErr w:type="spellEnd"/>
      <w:r w:rsidRPr="009773B9">
        <w:rPr>
          <w:rFonts w:ascii="Candara" w:hAnsi="Candara"/>
          <w:sz w:val="24"/>
          <w:szCs w:val="24"/>
        </w:rPr>
        <w:t xml:space="preserve">, dan Three </w:t>
      </w:r>
      <w:proofErr w:type="spellStart"/>
      <w:r w:rsidRPr="009773B9">
        <w:rPr>
          <w:rFonts w:ascii="Candara" w:hAnsi="Candara"/>
          <w:sz w:val="24"/>
          <w:szCs w:val="24"/>
        </w:rPr>
        <w:t>Putro</w:t>
      </w:r>
      <w:proofErr w:type="spellEnd"/>
      <w:r w:rsidRPr="009773B9">
        <w:rPr>
          <w:rFonts w:ascii="Candara" w:hAnsi="Candara"/>
          <w:sz w:val="24"/>
          <w:szCs w:val="24"/>
        </w:rPr>
        <w:t xml:space="preserve">. “ANALISIS YURIDIS TERHADAP PERTANGGUNGJAWABAN PIDANA PELAKU PEMBUNUHAN BERENCANA (Studi </w:t>
      </w:r>
      <w:proofErr w:type="spellStart"/>
      <w:r w:rsidRPr="009773B9">
        <w:rPr>
          <w:rFonts w:ascii="Candara" w:hAnsi="Candara"/>
          <w:sz w:val="24"/>
          <w:szCs w:val="24"/>
        </w:rPr>
        <w:t>Putusan</w:t>
      </w:r>
      <w:proofErr w:type="spellEnd"/>
      <w:r w:rsidRPr="009773B9">
        <w:rPr>
          <w:rFonts w:ascii="Candara" w:hAnsi="Candara"/>
          <w:sz w:val="24"/>
          <w:szCs w:val="24"/>
        </w:rPr>
        <w:t xml:space="preserve"> </w:t>
      </w:r>
      <w:proofErr w:type="spellStart"/>
      <w:proofErr w:type="gramStart"/>
      <w:r w:rsidRPr="009773B9">
        <w:rPr>
          <w:rFonts w:ascii="Candara" w:hAnsi="Candara"/>
          <w:sz w:val="24"/>
          <w:szCs w:val="24"/>
        </w:rPr>
        <w:t>Nomor</w:t>
      </w:r>
      <w:proofErr w:type="spellEnd"/>
      <w:r w:rsidRPr="009773B9">
        <w:rPr>
          <w:rFonts w:ascii="Arial" w:hAnsi="Arial" w:cs="Arial"/>
          <w:sz w:val="24"/>
          <w:szCs w:val="24"/>
        </w:rPr>
        <w:t> </w:t>
      </w:r>
      <w:r w:rsidRPr="009773B9">
        <w:rPr>
          <w:rFonts w:ascii="Candara" w:hAnsi="Candara"/>
          <w:sz w:val="24"/>
          <w:szCs w:val="24"/>
        </w:rPr>
        <w:t>:</w:t>
      </w:r>
      <w:proofErr w:type="gramEnd"/>
      <w:r w:rsidRPr="009773B9">
        <w:rPr>
          <w:rFonts w:ascii="Candara" w:hAnsi="Candara"/>
          <w:sz w:val="24"/>
          <w:szCs w:val="24"/>
        </w:rPr>
        <w:t xml:space="preserve"> 464 K PID/2018).</w:t>
      </w:r>
      <w:r w:rsidRPr="009773B9">
        <w:rPr>
          <w:rFonts w:ascii="Candara" w:hAnsi="Candara" w:cs="Candara"/>
          <w:sz w:val="24"/>
          <w:szCs w:val="24"/>
        </w:rPr>
        <w:t>”</w:t>
      </w:r>
      <w:r w:rsidRPr="009773B9">
        <w:rPr>
          <w:rFonts w:ascii="Candara" w:hAnsi="Candara"/>
          <w:sz w:val="24"/>
          <w:szCs w:val="24"/>
        </w:rPr>
        <w:t xml:space="preserve"> Thesis, 2025. http://repository.uisu.ac.id/handle/123456789/4355.</w:t>
      </w:r>
    </w:p>
    <w:p w14:paraId="6A589339"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De Caro, Mario. “‘Actus Non Facit Reum Nisi </w:t>
      </w:r>
      <w:proofErr w:type="spellStart"/>
      <w:r w:rsidRPr="009773B9">
        <w:rPr>
          <w:rFonts w:ascii="Candara" w:hAnsi="Candara"/>
          <w:sz w:val="24"/>
          <w:szCs w:val="24"/>
        </w:rPr>
        <w:t>Mens</w:t>
      </w:r>
      <w:proofErr w:type="spellEnd"/>
      <w:r w:rsidRPr="009773B9">
        <w:rPr>
          <w:rFonts w:ascii="Candara" w:hAnsi="Candara"/>
          <w:sz w:val="24"/>
          <w:szCs w:val="24"/>
        </w:rPr>
        <w:t xml:space="preserve"> Sit Rea’. The Concept of Guilt in the Age of Cognitive Science.” Dalam </w:t>
      </w:r>
      <w:r w:rsidRPr="009773B9">
        <w:rPr>
          <w:rFonts w:ascii="Candara" w:hAnsi="Candara"/>
          <w:i/>
          <w:iCs/>
          <w:sz w:val="24"/>
          <w:szCs w:val="24"/>
        </w:rPr>
        <w:t>Neuroscience and Law: Complicated Crossings and New Perspectives</w:t>
      </w:r>
      <w:r w:rsidRPr="009773B9">
        <w:rPr>
          <w:rFonts w:ascii="Candara" w:hAnsi="Candara"/>
          <w:sz w:val="24"/>
          <w:szCs w:val="24"/>
        </w:rPr>
        <w:t xml:space="preserve">, </w:t>
      </w:r>
      <w:proofErr w:type="spellStart"/>
      <w:r w:rsidRPr="009773B9">
        <w:rPr>
          <w:rFonts w:ascii="Candara" w:hAnsi="Candara"/>
          <w:sz w:val="24"/>
          <w:szCs w:val="24"/>
        </w:rPr>
        <w:t>disunting</w:t>
      </w:r>
      <w:proofErr w:type="spellEnd"/>
      <w:r w:rsidRPr="009773B9">
        <w:rPr>
          <w:rFonts w:ascii="Candara" w:hAnsi="Candara"/>
          <w:sz w:val="24"/>
          <w:szCs w:val="24"/>
        </w:rPr>
        <w:t xml:space="preserve"> oleh Antonio D’Aloia dan Maria Chiara Errigo. Springer International Publishing, 2020. https://doi.org/10.1007/978-3-030-38840-9_4.</w:t>
      </w:r>
    </w:p>
    <w:p w14:paraId="6314D5F6"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Etika, Nurul. </w:t>
      </w:r>
      <w:r w:rsidRPr="009773B9">
        <w:rPr>
          <w:rFonts w:ascii="Candara" w:hAnsi="Candara"/>
          <w:i/>
          <w:iCs/>
          <w:sz w:val="24"/>
          <w:szCs w:val="24"/>
        </w:rPr>
        <w:t xml:space="preserve">Qanun </w:t>
      </w:r>
      <w:proofErr w:type="spellStart"/>
      <w:r w:rsidRPr="009773B9">
        <w:rPr>
          <w:rFonts w:ascii="Candara" w:hAnsi="Candara"/>
          <w:i/>
          <w:iCs/>
          <w:sz w:val="24"/>
          <w:szCs w:val="24"/>
        </w:rPr>
        <w:t>Jinayat</w:t>
      </w:r>
      <w:proofErr w:type="spellEnd"/>
      <w:r w:rsidRPr="009773B9">
        <w:rPr>
          <w:rFonts w:ascii="Candara" w:hAnsi="Candara"/>
          <w:i/>
          <w:iCs/>
          <w:sz w:val="24"/>
          <w:szCs w:val="24"/>
        </w:rPr>
        <w:t xml:space="preserve"> Aceh: </w:t>
      </w:r>
      <w:proofErr w:type="spellStart"/>
      <w:r w:rsidRPr="009773B9">
        <w:rPr>
          <w:rFonts w:ascii="Candara" w:hAnsi="Candara"/>
          <w:i/>
          <w:iCs/>
          <w:sz w:val="24"/>
          <w:szCs w:val="24"/>
        </w:rPr>
        <w:t>Dinamika</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Sosial</w:t>
      </w:r>
      <w:proofErr w:type="spellEnd"/>
      <w:r w:rsidRPr="009773B9">
        <w:rPr>
          <w:rFonts w:ascii="Candara" w:hAnsi="Candara"/>
          <w:i/>
          <w:iCs/>
          <w:sz w:val="24"/>
          <w:szCs w:val="24"/>
        </w:rPr>
        <w:t xml:space="preserve"> Politik dan </w:t>
      </w:r>
      <w:proofErr w:type="spellStart"/>
      <w:r w:rsidRPr="009773B9">
        <w:rPr>
          <w:rFonts w:ascii="Candara" w:hAnsi="Candara"/>
          <w:i/>
          <w:iCs/>
          <w:sz w:val="24"/>
          <w:szCs w:val="24"/>
        </w:rPr>
        <w:t>Aspek</w:t>
      </w:r>
      <w:proofErr w:type="spellEnd"/>
      <w:r w:rsidRPr="009773B9">
        <w:rPr>
          <w:rFonts w:ascii="Candara" w:hAnsi="Candara"/>
          <w:i/>
          <w:iCs/>
          <w:sz w:val="24"/>
          <w:szCs w:val="24"/>
        </w:rPr>
        <w:t xml:space="preserve"> Fiqhiyah</w:t>
      </w:r>
      <w:r w:rsidRPr="009773B9">
        <w:rPr>
          <w:rFonts w:ascii="Candara" w:hAnsi="Candara"/>
          <w:sz w:val="24"/>
          <w:szCs w:val="24"/>
        </w:rPr>
        <w:t xml:space="preserve">. </w:t>
      </w:r>
      <w:proofErr w:type="spellStart"/>
      <w:r w:rsidRPr="009773B9">
        <w:rPr>
          <w:rFonts w:ascii="Candara" w:hAnsi="Candara"/>
          <w:sz w:val="24"/>
          <w:szCs w:val="24"/>
        </w:rPr>
        <w:t>Penerbit</w:t>
      </w:r>
      <w:proofErr w:type="spellEnd"/>
      <w:r w:rsidRPr="009773B9">
        <w:rPr>
          <w:rFonts w:ascii="Candara" w:hAnsi="Candara"/>
          <w:sz w:val="24"/>
          <w:szCs w:val="24"/>
        </w:rPr>
        <w:t xml:space="preserve"> A-</w:t>
      </w:r>
      <w:proofErr w:type="spellStart"/>
      <w:r w:rsidRPr="009773B9">
        <w:rPr>
          <w:rFonts w:ascii="Candara" w:hAnsi="Candara"/>
          <w:sz w:val="24"/>
          <w:szCs w:val="24"/>
        </w:rPr>
        <w:t>Empat</w:t>
      </w:r>
      <w:proofErr w:type="spellEnd"/>
      <w:r w:rsidRPr="009773B9">
        <w:rPr>
          <w:rFonts w:ascii="Candara" w:hAnsi="Candara"/>
          <w:sz w:val="24"/>
          <w:szCs w:val="24"/>
        </w:rPr>
        <w:t>, 2024.</w:t>
      </w:r>
    </w:p>
    <w:p w14:paraId="3161198E" w14:textId="77777777" w:rsidR="00CB3D30" w:rsidRPr="009773B9" w:rsidRDefault="00CB3D30" w:rsidP="00CB3D30">
      <w:pPr>
        <w:pStyle w:val="Bibliography"/>
        <w:spacing w:after="240"/>
        <w:jc w:val="both"/>
        <w:rPr>
          <w:rFonts w:ascii="Candara" w:hAnsi="Candara"/>
          <w:sz w:val="24"/>
          <w:szCs w:val="24"/>
          <w:lang w:val="it-IT"/>
        </w:rPr>
      </w:pPr>
      <w:r w:rsidRPr="009773B9">
        <w:rPr>
          <w:rFonts w:ascii="Candara" w:hAnsi="Candara"/>
          <w:sz w:val="24"/>
          <w:szCs w:val="24"/>
        </w:rPr>
        <w:t xml:space="preserve">Hakim, Lukman. “IMPLEMENTASI TEORI DUALISTIS HUKUM PIDANA DI DALAM RANCANGAN KITAB UNDANG-UNDANG HUKUM PIDANA (RKUHP).” </w:t>
      </w:r>
      <w:r w:rsidRPr="009773B9">
        <w:rPr>
          <w:rFonts w:ascii="Candara" w:hAnsi="Candara"/>
          <w:i/>
          <w:iCs/>
          <w:sz w:val="24"/>
          <w:szCs w:val="24"/>
          <w:lang w:val="it-IT"/>
        </w:rPr>
        <w:t>KRTHA BHAYANGKARA</w:t>
      </w:r>
      <w:r w:rsidRPr="009773B9">
        <w:rPr>
          <w:rFonts w:ascii="Candara" w:hAnsi="Candara"/>
          <w:sz w:val="24"/>
          <w:szCs w:val="24"/>
          <w:lang w:val="it-IT"/>
        </w:rPr>
        <w:t xml:space="preserve"> 13, no. 1 (2019): 1–16. https://doi.org/10.31599/krtha.v13i1.12.</w:t>
      </w:r>
    </w:p>
    <w:p w14:paraId="751E3898"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Hanifuddin, Iza. “Ganti Rugi Perspektif Fiqh Ekonomi.” </w:t>
      </w:r>
      <w:r w:rsidRPr="009773B9">
        <w:rPr>
          <w:rFonts w:ascii="Candara" w:hAnsi="Candara"/>
          <w:i/>
          <w:iCs/>
          <w:sz w:val="24"/>
          <w:szCs w:val="24"/>
        </w:rPr>
        <w:t>Muslim Heritage</w:t>
      </w:r>
      <w:r w:rsidRPr="009773B9">
        <w:rPr>
          <w:rFonts w:ascii="Candara" w:hAnsi="Candara"/>
          <w:sz w:val="24"/>
          <w:szCs w:val="24"/>
        </w:rPr>
        <w:t xml:space="preserve"> 5, no. 1 (2020): 1–26. https://doi.org/10.21154/muslimheritage.v5i1.1959.</w:t>
      </w:r>
    </w:p>
    <w:p w14:paraId="236E2185"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Kadafi, </w:t>
      </w:r>
      <w:proofErr w:type="spellStart"/>
      <w:r w:rsidRPr="009773B9">
        <w:rPr>
          <w:rFonts w:ascii="Candara" w:hAnsi="Candara"/>
          <w:sz w:val="24"/>
          <w:szCs w:val="24"/>
        </w:rPr>
        <w:t>Binziad</w:t>
      </w:r>
      <w:proofErr w:type="spellEnd"/>
      <w:r w:rsidRPr="009773B9">
        <w:rPr>
          <w:rFonts w:ascii="Candara" w:hAnsi="Candara"/>
          <w:sz w:val="24"/>
          <w:szCs w:val="24"/>
        </w:rPr>
        <w:t xml:space="preserve">. </w:t>
      </w:r>
      <w:proofErr w:type="spellStart"/>
      <w:r w:rsidRPr="009773B9">
        <w:rPr>
          <w:rFonts w:ascii="Candara" w:hAnsi="Candara"/>
          <w:i/>
          <w:iCs/>
          <w:sz w:val="24"/>
          <w:szCs w:val="24"/>
        </w:rPr>
        <w:t>Peninjauan</w:t>
      </w:r>
      <w:proofErr w:type="spellEnd"/>
      <w:r w:rsidRPr="009773B9">
        <w:rPr>
          <w:rFonts w:ascii="Candara" w:hAnsi="Candara"/>
          <w:i/>
          <w:iCs/>
          <w:sz w:val="24"/>
          <w:szCs w:val="24"/>
        </w:rPr>
        <w:t xml:space="preserve"> Kembali: </w:t>
      </w:r>
      <w:proofErr w:type="spellStart"/>
      <w:r w:rsidRPr="009773B9">
        <w:rPr>
          <w:rFonts w:ascii="Candara" w:hAnsi="Candara"/>
          <w:i/>
          <w:iCs/>
          <w:sz w:val="24"/>
          <w:szCs w:val="24"/>
        </w:rPr>
        <w:t>Koreksi</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Kesalahan</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dalam</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Putusan</w:t>
      </w:r>
      <w:proofErr w:type="spellEnd"/>
      <w:r w:rsidRPr="009773B9">
        <w:rPr>
          <w:rFonts w:ascii="Candara" w:hAnsi="Candara"/>
          <w:sz w:val="24"/>
          <w:szCs w:val="24"/>
        </w:rPr>
        <w:t xml:space="preserve">. </w:t>
      </w:r>
      <w:proofErr w:type="spellStart"/>
      <w:r w:rsidRPr="009773B9">
        <w:rPr>
          <w:rFonts w:ascii="Candara" w:hAnsi="Candara"/>
          <w:sz w:val="24"/>
          <w:szCs w:val="24"/>
        </w:rPr>
        <w:t>Kepustakaan</w:t>
      </w:r>
      <w:proofErr w:type="spellEnd"/>
      <w:r w:rsidRPr="009773B9">
        <w:rPr>
          <w:rFonts w:ascii="Candara" w:hAnsi="Candara"/>
          <w:sz w:val="24"/>
          <w:szCs w:val="24"/>
        </w:rPr>
        <w:t xml:space="preserve"> </w:t>
      </w:r>
      <w:proofErr w:type="spellStart"/>
      <w:r w:rsidRPr="009773B9">
        <w:rPr>
          <w:rFonts w:ascii="Candara" w:hAnsi="Candara"/>
          <w:sz w:val="24"/>
          <w:szCs w:val="24"/>
        </w:rPr>
        <w:t>Populer</w:t>
      </w:r>
      <w:proofErr w:type="spellEnd"/>
      <w:r w:rsidRPr="009773B9">
        <w:rPr>
          <w:rFonts w:ascii="Candara" w:hAnsi="Candara"/>
          <w:sz w:val="24"/>
          <w:szCs w:val="24"/>
        </w:rPr>
        <w:t xml:space="preserve"> Gramedia, 2023.</w:t>
      </w:r>
    </w:p>
    <w:p w14:paraId="5308C05C"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Kadir, Zul </w:t>
      </w:r>
      <w:proofErr w:type="spellStart"/>
      <w:r w:rsidRPr="009773B9">
        <w:rPr>
          <w:rFonts w:ascii="Candara" w:hAnsi="Candara"/>
          <w:sz w:val="24"/>
          <w:szCs w:val="24"/>
        </w:rPr>
        <w:t>Khaidir</w:t>
      </w:r>
      <w:proofErr w:type="spellEnd"/>
      <w:r w:rsidRPr="009773B9">
        <w:rPr>
          <w:rFonts w:ascii="Candara" w:hAnsi="Candara"/>
          <w:sz w:val="24"/>
          <w:szCs w:val="24"/>
        </w:rPr>
        <w:t>. “</w:t>
      </w:r>
      <w:proofErr w:type="spellStart"/>
      <w:r w:rsidRPr="009773B9">
        <w:rPr>
          <w:rFonts w:ascii="Candara" w:hAnsi="Candara"/>
          <w:sz w:val="24"/>
          <w:szCs w:val="24"/>
        </w:rPr>
        <w:t>Kehormatan</w:t>
      </w:r>
      <w:proofErr w:type="spellEnd"/>
      <w:r w:rsidRPr="009773B9">
        <w:rPr>
          <w:rFonts w:ascii="Candara" w:hAnsi="Candara"/>
          <w:sz w:val="24"/>
          <w:szCs w:val="24"/>
        </w:rPr>
        <w:t xml:space="preserve"> </w:t>
      </w:r>
      <w:proofErr w:type="spellStart"/>
      <w:r w:rsidRPr="009773B9">
        <w:rPr>
          <w:rFonts w:ascii="Candara" w:hAnsi="Candara"/>
          <w:sz w:val="24"/>
          <w:szCs w:val="24"/>
        </w:rPr>
        <w:t>Sebagai</w:t>
      </w:r>
      <w:proofErr w:type="spellEnd"/>
      <w:r w:rsidRPr="009773B9">
        <w:rPr>
          <w:rFonts w:ascii="Candara" w:hAnsi="Candara"/>
          <w:sz w:val="24"/>
          <w:szCs w:val="24"/>
        </w:rPr>
        <w:t xml:space="preserve"> Motif: Narasi </w:t>
      </w:r>
      <w:proofErr w:type="spellStart"/>
      <w:r w:rsidRPr="009773B9">
        <w:rPr>
          <w:rFonts w:ascii="Candara" w:hAnsi="Candara"/>
          <w:sz w:val="24"/>
          <w:szCs w:val="24"/>
        </w:rPr>
        <w:t>Yudisial</w:t>
      </w:r>
      <w:proofErr w:type="spellEnd"/>
      <w:r w:rsidRPr="009773B9">
        <w:rPr>
          <w:rFonts w:ascii="Candara" w:hAnsi="Candara"/>
          <w:sz w:val="24"/>
          <w:szCs w:val="24"/>
        </w:rPr>
        <w:t xml:space="preserve"> Dan Pertanggungjawaban Pidana Dalam </w:t>
      </w:r>
      <w:proofErr w:type="spellStart"/>
      <w:r w:rsidRPr="009773B9">
        <w:rPr>
          <w:rFonts w:ascii="Candara" w:hAnsi="Candara"/>
          <w:sz w:val="24"/>
          <w:szCs w:val="24"/>
        </w:rPr>
        <w:t>Kasus</w:t>
      </w:r>
      <w:proofErr w:type="spellEnd"/>
      <w:r w:rsidRPr="009773B9">
        <w:rPr>
          <w:rFonts w:ascii="Candara" w:hAnsi="Candara"/>
          <w:sz w:val="24"/>
          <w:szCs w:val="24"/>
        </w:rPr>
        <w:t xml:space="preserve"> </w:t>
      </w:r>
      <w:proofErr w:type="spellStart"/>
      <w:r w:rsidRPr="009773B9">
        <w:rPr>
          <w:rFonts w:ascii="Candara" w:hAnsi="Candara"/>
          <w:sz w:val="24"/>
          <w:szCs w:val="24"/>
        </w:rPr>
        <w:t>Pembunuhan</w:t>
      </w:r>
      <w:proofErr w:type="spellEnd"/>
      <w:r w:rsidRPr="009773B9">
        <w:rPr>
          <w:rFonts w:ascii="Candara" w:hAnsi="Candara"/>
          <w:sz w:val="24"/>
          <w:szCs w:val="24"/>
        </w:rPr>
        <w:t xml:space="preserve"> </w:t>
      </w:r>
      <w:proofErr w:type="spellStart"/>
      <w:r w:rsidRPr="009773B9">
        <w:rPr>
          <w:rFonts w:ascii="Candara" w:hAnsi="Candara"/>
          <w:sz w:val="24"/>
          <w:szCs w:val="24"/>
        </w:rPr>
        <w:t>Kehormatan</w:t>
      </w:r>
      <w:proofErr w:type="spellEnd"/>
      <w:r w:rsidRPr="009773B9">
        <w:rPr>
          <w:rFonts w:ascii="Candara" w:hAnsi="Candara"/>
          <w:sz w:val="24"/>
          <w:szCs w:val="24"/>
        </w:rPr>
        <w:t xml:space="preserve"> Qandeel Baloch.” </w:t>
      </w:r>
      <w:r w:rsidRPr="009773B9">
        <w:rPr>
          <w:rFonts w:ascii="Candara" w:hAnsi="Candara"/>
          <w:i/>
          <w:iCs/>
          <w:sz w:val="24"/>
          <w:szCs w:val="24"/>
        </w:rPr>
        <w:t xml:space="preserve">Jejak Digital: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Ilmiah</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Multidisiplin</w:t>
      </w:r>
      <w:proofErr w:type="spellEnd"/>
      <w:r w:rsidRPr="009773B9">
        <w:rPr>
          <w:rFonts w:ascii="Candara" w:hAnsi="Candara"/>
          <w:sz w:val="24"/>
          <w:szCs w:val="24"/>
        </w:rPr>
        <w:t xml:space="preserve"> 2, no. 4 (2026): 5054–67. https://doi.org/10.63822/0062cr38.</w:t>
      </w:r>
    </w:p>
    <w:p w14:paraId="11C8697C" w14:textId="77777777" w:rsidR="00CB3D30" w:rsidRPr="009773B9" w:rsidRDefault="00CB3D30" w:rsidP="00CB3D30">
      <w:pPr>
        <w:pStyle w:val="Bibliography"/>
        <w:spacing w:after="240"/>
        <w:jc w:val="both"/>
        <w:rPr>
          <w:rFonts w:ascii="Candara" w:hAnsi="Candara"/>
          <w:sz w:val="24"/>
          <w:szCs w:val="24"/>
          <w:lang w:val="it-IT"/>
        </w:rPr>
      </w:pPr>
      <w:r w:rsidRPr="009773B9">
        <w:rPr>
          <w:rFonts w:ascii="Candara" w:hAnsi="Candara"/>
          <w:sz w:val="24"/>
          <w:szCs w:val="24"/>
        </w:rPr>
        <w:t xml:space="preserve">Kahar, </w:t>
      </w:r>
      <w:proofErr w:type="spellStart"/>
      <w:r w:rsidRPr="009773B9">
        <w:rPr>
          <w:rFonts w:ascii="Candara" w:hAnsi="Candara"/>
          <w:sz w:val="24"/>
          <w:szCs w:val="24"/>
        </w:rPr>
        <w:t>Resky</w:t>
      </w:r>
      <w:proofErr w:type="spellEnd"/>
      <w:r w:rsidRPr="009773B9">
        <w:rPr>
          <w:rFonts w:ascii="Candara" w:hAnsi="Candara"/>
          <w:sz w:val="24"/>
          <w:szCs w:val="24"/>
        </w:rPr>
        <w:t xml:space="preserve"> Karty. “Kajian Lex </w:t>
      </w:r>
      <w:proofErr w:type="spellStart"/>
      <w:r w:rsidRPr="009773B9">
        <w:rPr>
          <w:rFonts w:ascii="Candara" w:hAnsi="Candara"/>
          <w:sz w:val="24"/>
          <w:szCs w:val="24"/>
        </w:rPr>
        <w:t>certa</w:t>
      </w:r>
      <w:proofErr w:type="spellEnd"/>
      <w:r w:rsidRPr="009773B9">
        <w:rPr>
          <w:rFonts w:ascii="Candara" w:hAnsi="Candara"/>
          <w:sz w:val="24"/>
          <w:szCs w:val="24"/>
        </w:rPr>
        <w:t xml:space="preserve"> </w:t>
      </w:r>
      <w:proofErr w:type="spellStart"/>
      <w:r w:rsidRPr="009773B9">
        <w:rPr>
          <w:rFonts w:ascii="Candara" w:hAnsi="Candara"/>
          <w:sz w:val="24"/>
          <w:szCs w:val="24"/>
        </w:rPr>
        <w:t>Terhadap</w:t>
      </w:r>
      <w:proofErr w:type="spellEnd"/>
      <w:r w:rsidRPr="009773B9">
        <w:rPr>
          <w:rFonts w:ascii="Candara" w:hAnsi="Candara"/>
          <w:sz w:val="24"/>
          <w:szCs w:val="24"/>
        </w:rPr>
        <w:t xml:space="preserve"> </w:t>
      </w:r>
      <w:proofErr w:type="spellStart"/>
      <w:r w:rsidRPr="009773B9">
        <w:rPr>
          <w:rFonts w:ascii="Candara" w:hAnsi="Candara"/>
          <w:sz w:val="24"/>
          <w:szCs w:val="24"/>
        </w:rPr>
        <w:t>Efektivitas</w:t>
      </w:r>
      <w:proofErr w:type="spellEnd"/>
      <w:r w:rsidRPr="009773B9">
        <w:rPr>
          <w:rFonts w:ascii="Candara" w:hAnsi="Candara"/>
          <w:sz w:val="24"/>
          <w:szCs w:val="24"/>
        </w:rPr>
        <w:t xml:space="preserve"> </w:t>
      </w:r>
      <w:proofErr w:type="spellStart"/>
      <w:r w:rsidRPr="009773B9">
        <w:rPr>
          <w:rFonts w:ascii="Candara" w:hAnsi="Candara"/>
          <w:sz w:val="24"/>
          <w:szCs w:val="24"/>
        </w:rPr>
        <w:t>Penegakan</w:t>
      </w:r>
      <w:proofErr w:type="spellEnd"/>
      <w:r w:rsidRPr="009773B9">
        <w:rPr>
          <w:rFonts w:ascii="Candara" w:hAnsi="Candara"/>
          <w:sz w:val="24"/>
          <w:szCs w:val="24"/>
        </w:rPr>
        <w:t xml:space="preserve"> Hukum Pasal 221 Ayat (2) KUHP </w:t>
      </w:r>
      <w:proofErr w:type="spellStart"/>
      <w:r w:rsidRPr="009773B9">
        <w:rPr>
          <w:rFonts w:ascii="Candara" w:hAnsi="Candara"/>
          <w:sz w:val="24"/>
          <w:szCs w:val="24"/>
        </w:rPr>
        <w:t>Tentang</w:t>
      </w:r>
      <w:proofErr w:type="spellEnd"/>
      <w:r w:rsidRPr="009773B9">
        <w:rPr>
          <w:rFonts w:ascii="Candara" w:hAnsi="Candara"/>
          <w:sz w:val="24"/>
          <w:szCs w:val="24"/>
        </w:rPr>
        <w:t xml:space="preserve"> Obstruction of justice </w:t>
      </w:r>
      <w:proofErr w:type="spellStart"/>
      <w:r w:rsidRPr="009773B9">
        <w:rPr>
          <w:rFonts w:ascii="Candara" w:hAnsi="Candara"/>
          <w:sz w:val="24"/>
          <w:szCs w:val="24"/>
        </w:rPr>
        <w:t>Perspektif</w:t>
      </w:r>
      <w:proofErr w:type="spellEnd"/>
      <w:r w:rsidRPr="009773B9">
        <w:rPr>
          <w:rFonts w:ascii="Candara" w:hAnsi="Candara"/>
          <w:sz w:val="24"/>
          <w:szCs w:val="24"/>
        </w:rPr>
        <w:t xml:space="preserve"> </w:t>
      </w:r>
      <w:proofErr w:type="spellStart"/>
      <w:r w:rsidRPr="009773B9">
        <w:rPr>
          <w:rFonts w:ascii="Candara" w:hAnsi="Candara"/>
          <w:sz w:val="24"/>
          <w:szCs w:val="24"/>
        </w:rPr>
        <w:t>Istihsan</w:t>
      </w:r>
      <w:proofErr w:type="spellEnd"/>
      <w:r w:rsidRPr="009773B9">
        <w:rPr>
          <w:rFonts w:ascii="Candara" w:hAnsi="Candara"/>
          <w:sz w:val="24"/>
          <w:szCs w:val="24"/>
        </w:rPr>
        <w:t xml:space="preserve"> </w:t>
      </w:r>
      <w:proofErr w:type="spellStart"/>
      <w:r w:rsidRPr="009773B9">
        <w:rPr>
          <w:rFonts w:ascii="Candara" w:hAnsi="Candara"/>
          <w:sz w:val="24"/>
          <w:szCs w:val="24"/>
        </w:rPr>
        <w:t>Istihnā’i</w:t>
      </w:r>
      <w:proofErr w:type="spellEnd"/>
      <w:r w:rsidRPr="009773B9">
        <w:rPr>
          <w:rFonts w:ascii="Candara" w:hAnsi="Candara"/>
          <w:sz w:val="24"/>
          <w:szCs w:val="24"/>
        </w:rPr>
        <w:t xml:space="preserve">.” </w:t>
      </w:r>
      <w:r w:rsidRPr="009773B9">
        <w:rPr>
          <w:rFonts w:ascii="Candara" w:hAnsi="Candara"/>
          <w:sz w:val="24"/>
          <w:szCs w:val="24"/>
          <w:lang w:val="it-IT"/>
        </w:rPr>
        <w:t>Sarjana, IAIN Parepare, 2025. https://repository.iainpare.ac.id/id/eprint/11146/.</w:t>
      </w:r>
    </w:p>
    <w:p w14:paraId="50836847"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Karisma, Dian, dan Maulana Fahmi Idris. </w:t>
      </w:r>
      <w:r w:rsidRPr="009773B9">
        <w:rPr>
          <w:rFonts w:ascii="Candara" w:hAnsi="Candara"/>
          <w:sz w:val="24"/>
          <w:szCs w:val="24"/>
        </w:rPr>
        <w:t xml:space="preserve">“HUKUM PIDANA JILID 1.” </w:t>
      </w:r>
      <w:proofErr w:type="spellStart"/>
      <w:r w:rsidRPr="009773B9">
        <w:rPr>
          <w:rFonts w:ascii="Candara" w:hAnsi="Candara"/>
          <w:i/>
          <w:iCs/>
          <w:sz w:val="24"/>
          <w:szCs w:val="24"/>
        </w:rPr>
        <w:t>Penerbit</w:t>
      </w:r>
      <w:proofErr w:type="spellEnd"/>
      <w:r w:rsidRPr="009773B9">
        <w:rPr>
          <w:rFonts w:ascii="Candara" w:hAnsi="Candara"/>
          <w:i/>
          <w:iCs/>
          <w:sz w:val="24"/>
          <w:szCs w:val="24"/>
        </w:rPr>
        <w:t xml:space="preserve"> Yayasan Prima Agus Teknik</w:t>
      </w:r>
      <w:r w:rsidRPr="009773B9">
        <w:rPr>
          <w:rFonts w:ascii="Candara" w:hAnsi="Candara"/>
          <w:sz w:val="24"/>
          <w:szCs w:val="24"/>
        </w:rPr>
        <w:t>, 2 April 2024, 1–542. https://penerbit.stekom.ac.id/index.php/yayasanpat/article/view/483.</w:t>
      </w:r>
    </w:p>
    <w:p w14:paraId="5C444867"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Karuni</w:t>
      </w:r>
      <w:proofErr w:type="spellEnd"/>
      <w:r w:rsidRPr="009773B9">
        <w:rPr>
          <w:rFonts w:ascii="Candara" w:hAnsi="Candara"/>
          <w:sz w:val="24"/>
          <w:szCs w:val="24"/>
        </w:rPr>
        <w:t xml:space="preserve">, </w:t>
      </w:r>
      <w:proofErr w:type="spellStart"/>
      <w:r w:rsidRPr="009773B9">
        <w:rPr>
          <w:rFonts w:ascii="Candara" w:hAnsi="Candara"/>
          <w:sz w:val="24"/>
          <w:szCs w:val="24"/>
        </w:rPr>
        <w:t>Iluh</w:t>
      </w:r>
      <w:proofErr w:type="spellEnd"/>
      <w:r w:rsidRPr="009773B9">
        <w:rPr>
          <w:rFonts w:ascii="Candara" w:hAnsi="Candara"/>
          <w:sz w:val="24"/>
          <w:szCs w:val="24"/>
        </w:rPr>
        <w:t xml:space="preserve"> Diah, dan Tania </w:t>
      </w:r>
      <w:proofErr w:type="spellStart"/>
      <w:r w:rsidRPr="009773B9">
        <w:rPr>
          <w:rFonts w:ascii="Candara" w:hAnsi="Candara"/>
          <w:sz w:val="24"/>
          <w:szCs w:val="24"/>
        </w:rPr>
        <w:t>Novelin</w:t>
      </w:r>
      <w:proofErr w:type="spellEnd"/>
      <w:r w:rsidRPr="009773B9">
        <w:rPr>
          <w:rFonts w:ascii="Candara" w:hAnsi="Candara"/>
          <w:sz w:val="24"/>
          <w:szCs w:val="24"/>
        </w:rPr>
        <w:t xml:space="preserve">. “KORPORASI SEBAGAI SUBJEK HUKUM PIDANA: ANALISIS YURIDIS PERTANGGUNGJAWABAN PIDANA DALAM KASUS TINDAK PIDANA KORUPSI.” </w:t>
      </w:r>
      <w:proofErr w:type="spellStart"/>
      <w:r w:rsidRPr="009773B9">
        <w:rPr>
          <w:rFonts w:ascii="Candara" w:hAnsi="Candara"/>
          <w:i/>
          <w:iCs/>
          <w:sz w:val="24"/>
          <w:szCs w:val="24"/>
        </w:rPr>
        <w:t>Kertha</w:t>
      </w:r>
      <w:proofErr w:type="spellEnd"/>
      <w:r w:rsidRPr="009773B9">
        <w:rPr>
          <w:rFonts w:ascii="Candara" w:hAnsi="Candara"/>
          <w:i/>
          <w:iCs/>
          <w:sz w:val="24"/>
          <w:szCs w:val="24"/>
        </w:rPr>
        <w:t xml:space="preserve"> Wicara: Journal </w:t>
      </w:r>
      <w:proofErr w:type="spellStart"/>
      <w:r w:rsidRPr="009773B9">
        <w:rPr>
          <w:rFonts w:ascii="Candara" w:hAnsi="Candara"/>
          <w:i/>
          <w:iCs/>
          <w:sz w:val="24"/>
          <w:szCs w:val="24"/>
        </w:rPr>
        <w:t>Ilmu</w:t>
      </w:r>
      <w:proofErr w:type="spellEnd"/>
      <w:r w:rsidRPr="009773B9">
        <w:rPr>
          <w:rFonts w:ascii="Candara" w:hAnsi="Candara"/>
          <w:i/>
          <w:iCs/>
          <w:sz w:val="24"/>
          <w:szCs w:val="24"/>
        </w:rPr>
        <w:t xml:space="preserve"> Hukum</w:t>
      </w:r>
      <w:r w:rsidRPr="009773B9">
        <w:rPr>
          <w:rFonts w:ascii="Candara" w:hAnsi="Candara"/>
          <w:sz w:val="24"/>
          <w:szCs w:val="24"/>
        </w:rPr>
        <w:t xml:space="preserve"> 15, no. 11 (2025): 655–71. https://ejournal4.unud.ac.id/index.php/wicara/article/view/764.</w:t>
      </w:r>
    </w:p>
    <w:p w14:paraId="429A84BD"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Kiki, Candra, dan Sahliah. “TINJAUAN HUKUM PIDANA ISLAM TERHADAP SANKSI TA’ZIR DI PONDOK PESANTREN MODERN AL-HASYIMIYAH DARUL ULUM SIPAHO.” </w:t>
      </w:r>
      <w:r w:rsidRPr="009773B9">
        <w:rPr>
          <w:rFonts w:ascii="Candara" w:hAnsi="Candara"/>
          <w:i/>
          <w:iCs/>
          <w:sz w:val="24"/>
          <w:szCs w:val="24"/>
        </w:rPr>
        <w:t xml:space="preserve">Al </w:t>
      </w:r>
      <w:proofErr w:type="gramStart"/>
      <w:r w:rsidRPr="009773B9">
        <w:rPr>
          <w:rFonts w:ascii="Candara" w:hAnsi="Candara"/>
          <w:i/>
          <w:iCs/>
          <w:sz w:val="24"/>
          <w:szCs w:val="24"/>
        </w:rPr>
        <w:t>Maqashidi</w:t>
      </w:r>
      <w:r w:rsidRPr="009773B9">
        <w:rPr>
          <w:rFonts w:ascii="Arial" w:hAnsi="Arial" w:cs="Arial"/>
          <w:i/>
          <w:iCs/>
          <w:sz w:val="24"/>
          <w:szCs w:val="24"/>
        </w:rPr>
        <w:t> </w:t>
      </w:r>
      <w:r w:rsidRPr="009773B9">
        <w:rPr>
          <w:rFonts w:ascii="Candara" w:hAnsi="Candara"/>
          <w:i/>
          <w:iCs/>
          <w:sz w:val="24"/>
          <w:szCs w:val="24"/>
        </w:rPr>
        <w:t>:</w:t>
      </w:r>
      <w:proofErr w:type="gramEnd"/>
      <w:r w:rsidRPr="009773B9">
        <w:rPr>
          <w:rFonts w:ascii="Candara" w:hAnsi="Candara"/>
          <w:i/>
          <w:iCs/>
          <w:sz w:val="24"/>
          <w:szCs w:val="24"/>
        </w:rPr>
        <w:t xml:space="preserve">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Hukum Islam Nusantara</w:t>
      </w:r>
      <w:r w:rsidRPr="009773B9">
        <w:rPr>
          <w:rFonts w:ascii="Candara" w:hAnsi="Candara"/>
          <w:sz w:val="24"/>
          <w:szCs w:val="24"/>
        </w:rPr>
        <w:t xml:space="preserve"> 9, no. 1 (2026): 109–25. https://doi.org/10.32665/almaqashidi.v9i1.6929.</w:t>
      </w:r>
    </w:p>
    <w:p w14:paraId="3CE32106" w14:textId="77777777" w:rsidR="00CB3D30" w:rsidRPr="009773B9" w:rsidRDefault="00CB3D30" w:rsidP="00CB3D30">
      <w:pPr>
        <w:pStyle w:val="Bibliography"/>
        <w:spacing w:after="240"/>
        <w:jc w:val="both"/>
        <w:rPr>
          <w:rFonts w:ascii="Candara" w:hAnsi="Candara"/>
          <w:sz w:val="24"/>
          <w:szCs w:val="24"/>
          <w:lang w:val="it-IT"/>
        </w:rPr>
      </w:pPr>
      <w:proofErr w:type="spellStart"/>
      <w:r w:rsidRPr="009773B9">
        <w:rPr>
          <w:rFonts w:ascii="Candara" w:hAnsi="Candara"/>
          <w:sz w:val="24"/>
          <w:szCs w:val="24"/>
        </w:rPr>
        <w:t>M.Ag</w:t>
      </w:r>
      <w:proofErr w:type="spellEnd"/>
      <w:r w:rsidRPr="009773B9">
        <w:rPr>
          <w:rFonts w:ascii="Candara" w:hAnsi="Candara"/>
          <w:sz w:val="24"/>
          <w:szCs w:val="24"/>
        </w:rPr>
        <w:t xml:space="preserve">, Dr </w:t>
      </w:r>
      <w:proofErr w:type="spellStart"/>
      <w:r w:rsidRPr="009773B9">
        <w:rPr>
          <w:rFonts w:ascii="Candara" w:hAnsi="Candara"/>
          <w:sz w:val="24"/>
          <w:szCs w:val="24"/>
        </w:rPr>
        <w:t>Pendi</w:t>
      </w:r>
      <w:proofErr w:type="spellEnd"/>
      <w:r w:rsidRPr="009773B9">
        <w:rPr>
          <w:rFonts w:ascii="Candara" w:hAnsi="Candara"/>
          <w:sz w:val="24"/>
          <w:szCs w:val="24"/>
        </w:rPr>
        <w:t xml:space="preserve"> Hasibuan, Dr </w:t>
      </w:r>
      <w:proofErr w:type="spellStart"/>
      <w:r w:rsidRPr="009773B9">
        <w:rPr>
          <w:rFonts w:ascii="Candara" w:hAnsi="Candara"/>
          <w:sz w:val="24"/>
          <w:szCs w:val="24"/>
        </w:rPr>
        <w:t>Dahyul</w:t>
      </w:r>
      <w:proofErr w:type="spellEnd"/>
      <w:r w:rsidRPr="009773B9">
        <w:rPr>
          <w:rFonts w:ascii="Candara" w:hAnsi="Candara"/>
          <w:sz w:val="24"/>
          <w:szCs w:val="24"/>
        </w:rPr>
        <w:t xml:space="preserve"> </w:t>
      </w:r>
      <w:proofErr w:type="spellStart"/>
      <w:r w:rsidRPr="009773B9">
        <w:rPr>
          <w:rFonts w:ascii="Candara" w:hAnsi="Candara"/>
          <w:sz w:val="24"/>
          <w:szCs w:val="24"/>
        </w:rPr>
        <w:t>Daipon</w:t>
      </w:r>
      <w:proofErr w:type="spellEnd"/>
      <w:r w:rsidRPr="009773B9">
        <w:rPr>
          <w:rFonts w:ascii="Candara" w:hAnsi="Candara"/>
          <w:sz w:val="24"/>
          <w:szCs w:val="24"/>
        </w:rPr>
        <w:t xml:space="preserve"> </w:t>
      </w:r>
      <w:proofErr w:type="spellStart"/>
      <w:proofErr w:type="gramStart"/>
      <w:r w:rsidRPr="009773B9">
        <w:rPr>
          <w:rFonts w:ascii="Candara" w:hAnsi="Candara"/>
          <w:sz w:val="24"/>
          <w:szCs w:val="24"/>
        </w:rPr>
        <w:t>M.Ag</w:t>
      </w:r>
      <w:proofErr w:type="spellEnd"/>
      <w:proofErr w:type="gramEnd"/>
      <w:r w:rsidRPr="009773B9">
        <w:rPr>
          <w:rFonts w:ascii="Candara" w:hAnsi="Candara"/>
          <w:sz w:val="24"/>
          <w:szCs w:val="24"/>
        </w:rPr>
        <w:t xml:space="preserve">, Deri Pratama S.H, </w:t>
      </w:r>
      <w:proofErr w:type="spellStart"/>
      <w:r w:rsidRPr="009773B9">
        <w:rPr>
          <w:rFonts w:ascii="Candara" w:hAnsi="Candara"/>
          <w:sz w:val="24"/>
          <w:szCs w:val="24"/>
        </w:rPr>
        <w:t>dkk</w:t>
      </w:r>
      <w:proofErr w:type="spellEnd"/>
      <w:r w:rsidRPr="009773B9">
        <w:rPr>
          <w:rFonts w:ascii="Candara" w:hAnsi="Candara"/>
          <w:sz w:val="24"/>
          <w:szCs w:val="24"/>
        </w:rPr>
        <w:t xml:space="preserve">. </w:t>
      </w:r>
      <w:r w:rsidRPr="009773B9">
        <w:rPr>
          <w:rFonts w:ascii="Candara" w:hAnsi="Candara"/>
          <w:i/>
          <w:iCs/>
          <w:sz w:val="24"/>
          <w:szCs w:val="24"/>
          <w:lang w:val="it-IT"/>
        </w:rPr>
        <w:t>Pembaruan Hukum Pidana Islam di Indonesia: Strategi, Maqashid Syariah, dan Tantangan Pluralisme Tata Hukum Nasional</w:t>
      </w:r>
      <w:r w:rsidRPr="009773B9">
        <w:rPr>
          <w:rFonts w:ascii="Candara" w:hAnsi="Candara"/>
          <w:sz w:val="24"/>
          <w:szCs w:val="24"/>
          <w:lang w:val="it-IT"/>
        </w:rPr>
        <w:t>. Fahmi Karya, 2026.</w:t>
      </w:r>
    </w:p>
    <w:p w14:paraId="7076BF44"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M.H.Li, Dr Aditya Wiguna Sanjaya, S. H. ,. </w:t>
      </w:r>
      <w:r w:rsidRPr="009773B9">
        <w:rPr>
          <w:rFonts w:ascii="Candara" w:hAnsi="Candara"/>
          <w:sz w:val="24"/>
          <w:szCs w:val="24"/>
        </w:rPr>
        <w:t xml:space="preserve">M. H. </w:t>
      </w:r>
      <w:proofErr w:type="spellStart"/>
      <w:r w:rsidRPr="009773B9">
        <w:rPr>
          <w:rFonts w:ascii="Candara" w:hAnsi="Candara"/>
          <w:i/>
          <w:iCs/>
          <w:sz w:val="24"/>
          <w:szCs w:val="24"/>
        </w:rPr>
        <w:t>Ajaran</w:t>
      </w:r>
      <w:proofErr w:type="spellEnd"/>
      <w:r w:rsidRPr="009773B9">
        <w:rPr>
          <w:rFonts w:ascii="Candara" w:hAnsi="Candara"/>
          <w:i/>
          <w:iCs/>
          <w:sz w:val="24"/>
          <w:szCs w:val="24"/>
        </w:rPr>
        <w:t xml:space="preserve"> Kesalahan </w:t>
      </w:r>
      <w:proofErr w:type="spellStart"/>
      <w:r w:rsidRPr="009773B9">
        <w:rPr>
          <w:rFonts w:ascii="Candara" w:hAnsi="Candara"/>
          <w:i/>
          <w:iCs/>
          <w:sz w:val="24"/>
          <w:szCs w:val="24"/>
        </w:rPr>
        <w:t>dalam</w:t>
      </w:r>
      <w:proofErr w:type="spellEnd"/>
      <w:r w:rsidRPr="009773B9">
        <w:rPr>
          <w:rFonts w:ascii="Candara" w:hAnsi="Candara"/>
          <w:i/>
          <w:iCs/>
          <w:sz w:val="24"/>
          <w:szCs w:val="24"/>
        </w:rPr>
        <w:t xml:space="preserve"> Hukum </w:t>
      </w:r>
      <w:proofErr w:type="spellStart"/>
      <w:r w:rsidRPr="009773B9">
        <w:rPr>
          <w:rFonts w:ascii="Candara" w:hAnsi="Candara"/>
          <w:i/>
          <w:iCs/>
          <w:sz w:val="24"/>
          <w:szCs w:val="24"/>
        </w:rPr>
        <w:t>Pidana</w:t>
      </w:r>
      <w:proofErr w:type="spellEnd"/>
      <w:r w:rsidRPr="009773B9">
        <w:rPr>
          <w:rFonts w:ascii="Candara" w:hAnsi="Candara"/>
          <w:sz w:val="24"/>
          <w:szCs w:val="24"/>
        </w:rPr>
        <w:t xml:space="preserve">. PT. </w:t>
      </w:r>
      <w:proofErr w:type="spellStart"/>
      <w:r w:rsidRPr="009773B9">
        <w:rPr>
          <w:rFonts w:ascii="Candara" w:hAnsi="Candara"/>
          <w:sz w:val="24"/>
          <w:szCs w:val="24"/>
        </w:rPr>
        <w:t>RajaGrafindo</w:t>
      </w:r>
      <w:proofErr w:type="spellEnd"/>
      <w:r w:rsidRPr="009773B9">
        <w:rPr>
          <w:rFonts w:ascii="Candara" w:hAnsi="Candara"/>
          <w:sz w:val="24"/>
          <w:szCs w:val="24"/>
        </w:rPr>
        <w:t xml:space="preserve"> </w:t>
      </w:r>
      <w:proofErr w:type="spellStart"/>
      <w:r w:rsidRPr="009773B9">
        <w:rPr>
          <w:rFonts w:ascii="Candara" w:hAnsi="Candara"/>
          <w:sz w:val="24"/>
          <w:szCs w:val="24"/>
        </w:rPr>
        <w:t>Persada</w:t>
      </w:r>
      <w:proofErr w:type="spellEnd"/>
      <w:r w:rsidRPr="009773B9">
        <w:rPr>
          <w:rFonts w:ascii="Candara" w:hAnsi="Candara"/>
          <w:sz w:val="24"/>
          <w:szCs w:val="24"/>
        </w:rPr>
        <w:t xml:space="preserve"> - </w:t>
      </w:r>
      <w:proofErr w:type="spellStart"/>
      <w:r w:rsidRPr="009773B9">
        <w:rPr>
          <w:rFonts w:ascii="Candara" w:hAnsi="Candara"/>
          <w:sz w:val="24"/>
          <w:szCs w:val="24"/>
        </w:rPr>
        <w:t>Rajawali</w:t>
      </w:r>
      <w:proofErr w:type="spellEnd"/>
      <w:r w:rsidRPr="009773B9">
        <w:rPr>
          <w:rFonts w:ascii="Candara" w:hAnsi="Candara"/>
          <w:sz w:val="24"/>
          <w:szCs w:val="24"/>
        </w:rPr>
        <w:t xml:space="preserve"> Pers, 2024.</w:t>
      </w:r>
    </w:p>
    <w:p w14:paraId="1694769C" w14:textId="77777777" w:rsidR="00CB3D30" w:rsidRPr="009773B9" w:rsidRDefault="00CB3D30" w:rsidP="00CB3D30">
      <w:pPr>
        <w:pStyle w:val="Bibliography"/>
        <w:spacing w:after="240"/>
        <w:jc w:val="both"/>
        <w:rPr>
          <w:rFonts w:ascii="Candara" w:hAnsi="Candara"/>
          <w:sz w:val="24"/>
          <w:szCs w:val="24"/>
          <w:lang w:val="it-IT"/>
        </w:rPr>
      </w:pPr>
      <w:proofErr w:type="spellStart"/>
      <w:r w:rsidRPr="009773B9">
        <w:rPr>
          <w:rFonts w:ascii="Candara" w:hAnsi="Candara"/>
          <w:sz w:val="24"/>
          <w:szCs w:val="24"/>
        </w:rPr>
        <w:t>M.H.Li</w:t>
      </w:r>
      <w:proofErr w:type="spellEnd"/>
      <w:r w:rsidRPr="009773B9">
        <w:rPr>
          <w:rFonts w:ascii="Candara" w:hAnsi="Candara"/>
          <w:sz w:val="24"/>
          <w:szCs w:val="24"/>
        </w:rPr>
        <w:t xml:space="preserve">, Dr Aditya Wiguna Sanjaya, S. </w:t>
      </w:r>
      <w:proofErr w:type="gramStart"/>
      <w:r w:rsidRPr="009773B9">
        <w:rPr>
          <w:rFonts w:ascii="Candara" w:hAnsi="Candara"/>
          <w:sz w:val="24"/>
          <w:szCs w:val="24"/>
        </w:rPr>
        <w:t>H. ,</w:t>
      </w:r>
      <w:proofErr w:type="gramEnd"/>
      <w:r w:rsidRPr="009773B9">
        <w:rPr>
          <w:rFonts w:ascii="Candara" w:hAnsi="Candara"/>
          <w:sz w:val="24"/>
          <w:szCs w:val="24"/>
        </w:rPr>
        <w:t xml:space="preserve">. M. H. </w:t>
      </w:r>
      <w:proofErr w:type="spellStart"/>
      <w:r w:rsidRPr="009773B9">
        <w:rPr>
          <w:rFonts w:ascii="Candara" w:hAnsi="Candara"/>
          <w:i/>
          <w:iCs/>
          <w:sz w:val="24"/>
          <w:szCs w:val="24"/>
        </w:rPr>
        <w:t>Ajaran</w:t>
      </w:r>
      <w:proofErr w:type="spellEnd"/>
      <w:r w:rsidRPr="009773B9">
        <w:rPr>
          <w:rFonts w:ascii="Candara" w:hAnsi="Candara"/>
          <w:i/>
          <w:iCs/>
          <w:sz w:val="24"/>
          <w:szCs w:val="24"/>
        </w:rPr>
        <w:t xml:space="preserve"> Kesalahan </w:t>
      </w:r>
      <w:proofErr w:type="spellStart"/>
      <w:r w:rsidRPr="009773B9">
        <w:rPr>
          <w:rFonts w:ascii="Candara" w:hAnsi="Candara"/>
          <w:i/>
          <w:iCs/>
          <w:sz w:val="24"/>
          <w:szCs w:val="24"/>
        </w:rPr>
        <w:t>dalam</w:t>
      </w:r>
      <w:proofErr w:type="spellEnd"/>
      <w:r w:rsidRPr="009773B9">
        <w:rPr>
          <w:rFonts w:ascii="Candara" w:hAnsi="Candara"/>
          <w:i/>
          <w:iCs/>
          <w:sz w:val="24"/>
          <w:szCs w:val="24"/>
        </w:rPr>
        <w:t xml:space="preserve"> Hukum </w:t>
      </w:r>
      <w:proofErr w:type="spellStart"/>
      <w:r w:rsidRPr="009773B9">
        <w:rPr>
          <w:rFonts w:ascii="Candara" w:hAnsi="Candara"/>
          <w:i/>
          <w:iCs/>
          <w:sz w:val="24"/>
          <w:szCs w:val="24"/>
        </w:rPr>
        <w:t>Pidana</w:t>
      </w:r>
      <w:proofErr w:type="spellEnd"/>
      <w:r w:rsidRPr="009773B9">
        <w:rPr>
          <w:rFonts w:ascii="Candara" w:hAnsi="Candara"/>
          <w:sz w:val="24"/>
          <w:szCs w:val="24"/>
        </w:rPr>
        <w:t xml:space="preserve">. </w:t>
      </w:r>
      <w:r w:rsidRPr="009773B9">
        <w:rPr>
          <w:rFonts w:ascii="Candara" w:hAnsi="Candara"/>
          <w:sz w:val="24"/>
          <w:szCs w:val="24"/>
          <w:lang w:val="it-IT"/>
        </w:rPr>
        <w:t>PT. RajaGrafindo Persada - Rajawali Pers, 2024.</w:t>
      </w:r>
    </w:p>
    <w:p w14:paraId="58970F85"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M.Kn, Chitto Cumbhadrika, S. H. ,. S. I. P. ,. M. H. ,. Dr Amsori, S. H. ,. M. H. ,. S. M. ,. M. M. ,. Meysita Arum Nugroho, S. H. </w:t>
      </w:r>
      <w:r w:rsidRPr="009773B9">
        <w:rPr>
          <w:rFonts w:ascii="Candara" w:hAnsi="Candara"/>
          <w:i/>
          <w:iCs/>
          <w:sz w:val="24"/>
          <w:szCs w:val="24"/>
          <w:lang w:val="it-IT"/>
        </w:rPr>
        <w:t>PENGANTAR HUKUM PIDANA ISLAM: Pendekatan Teoretis dan Praktis</w:t>
      </w:r>
      <w:r w:rsidRPr="009773B9">
        <w:rPr>
          <w:rFonts w:ascii="Candara" w:hAnsi="Candara"/>
          <w:sz w:val="24"/>
          <w:szCs w:val="24"/>
          <w:lang w:val="it-IT"/>
        </w:rPr>
        <w:t xml:space="preserve">. </w:t>
      </w:r>
      <w:proofErr w:type="spellStart"/>
      <w:r w:rsidRPr="009773B9">
        <w:rPr>
          <w:rFonts w:ascii="Candara" w:hAnsi="Candara"/>
          <w:sz w:val="24"/>
          <w:szCs w:val="24"/>
        </w:rPr>
        <w:t>Penerbit</w:t>
      </w:r>
      <w:proofErr w:type="spellEnd"/>
      <w:r w:rsidRPr="009773B9">
        <w:rPr>
          <w:rFonts w:ascii="Candara" w:hAnsi="Candara"/>
          <w:sz w:val="24"/>
          <w:szCs w:val="24"/>
        </w:rPr>
        <w:t xml:space="preserve"> </w:t>
      </w:r>
      <w:proofErr w:type="spellStart"/>
      <w:r w:rsidRPr="009773B9">
        <w:rPr>
          <w:rFonts w:ascii="Candara" w:hAnsi="Candara"/>
          <w:sz w:val="24"/>
          <w:szCs w:val="24"/>
        </w:rPr>
        <w:t>Kbm</w:t>
      </w:r>
      <w:proofErr w:type="spellEnd"/>
      <w:r w:rsidRPr="009773B9">
        <w:rPr>
          <w:rFonts w:ascii="Candara" w:hAnsi="Candara"/>
          <w:sz w:val="24"/>
          <w:szCs w:val="24"/>
        </w:rPr>
        <w:t xml:space="preserve"> Indonesia, 2026.</w:t>
      </w:r>
    </w:p>
    <w:p w14:paraId="363B3AC8"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MM, Dr </w:t>
      </w:r>
      <w:proofErr w:type="spellStart"/>
      <w:r w:rsidRPr="009773B9">
        <w:rPr>
          <w:rFonts w:ascii="Candara" w:hAnsi="Candara"/>
          <w:sz w:val="24"/>
          <w:szCs w:val="24"/>
        </w:rPr>
        <w:t>Ir</w:t>
      </w:r>
      <w:proofErr w:type="spellEnd"/>
      <w:r w:rsidRPr="009773B9">
        <w:rPr>
          <w:rFonts w:ascii="Candara" w:hAnsi="Candara"/>
          <w:sz w:val="24"/>
          <w:szCs w:val="24"/>
        </w:rPr>
        <w:t xml:space="preserve"> Agus Wibowo, M. Kom, M. Si. </w:t>
      </w:r>
      <w:r w:rsidRPr="009773B9">
        <w:rPr>
          <w:rFonts w:ascii="Candara" w:hAnsi="Candara"/>
          <w:i/>
          <w:iCs/>
          <w:sz w:val="24"/>
          <w:szCs w:val="24"/>
        </w:rPr>
        <w:t xml:space="preserve">PEMBARUAN KUHP dan KUHAP </w:t>
      </w:r>
      <w:proofErr w:type="spellStart"/>
      <w:r w:rsidRPr="009773B9">
        <w:rPr>
          <w:rFonts w:ascii="Candara" w:hAnsi="Candara"/>
          <w:i/>
          <w:iCs/>
          <w:sz w:val="24"/>
          <w:szCs w:val="24"/>
        </w:rPr>
        <w:t>sebagai</w:t>
      </w:r>
      <w:proofErr w:type="spellEnd"/>
      <w:r w:rsidRPr="009773B9">
        <w:rPr>
          <w:rFonts w:ascii="Candara" w:hAnsi="Candara"/>
          <w:i/>
          <w:iCs/>
          <w:sz w:val="24"/>
          <w:szCs w:val="24"/>
        </w:rPr>
        <w:t xml:space="preserve"> REKONSTRUKSI SISTEM HUKUM di INDONESIA</w:t>
      </w:r>
      <w:r w:rsidRPr="009773B9">
        <w:rPr>
          <w:rFonts w:ascii="Candara" w:hAnsi="Candara"/>
          <w:sz w:val="24"/>
          <w:szCs w:val="24"/>
        </w:rPr>
        <w:t xml:space="preserve">. Yayasan </w:t>
      </w:r>
      <w:proofErr w:type="spellStart"/>
      <w:r w:rsidRPr="009773B9">
        <w:rPr>
          <w:rFonts w:ascii="Candara" w:hAnsi="Candara"/>
          <w:sz w:val="24"/>
          <w:szCs w:val="24"/>
        </w:rPr>
        <w:t>penerbit</w:t>
      </w:r>
      <w:proofErr w:type="spellEnd"/>
      <w:r w:rsidRPr="009773B9">
        <w:rPr>
          <w:rFonts w:ascii="Candara" w:hAnsi="Candara"/>
          <w:sz w:val="24"/>
          <w:szCs w:val="24"/>
        </w:rPr>
        <w:t>, 2026.</w:t>
      </w:r>
    </w:p>
    <w:p w14:paraId="194ADFDA" w14:textId="77777777" w:rsidR="00CB3D30" w:rsidRPr="009773B9" w:rsidRDefault="00CB3D30" w:rsidP="00CB3D30">
      <w:pPr>
        <w:pStyle w:val="Bibliography"/>
        <w:spacing w:after="240"/>
        <w:jc w:val="both"/>
        <w:rPr>
          <w:rFonts w:ascii="Candara" w:hAnsi="Candara"/>
          <w:sz w:val="24"/>
          <w:szCs w:val="24"/>
          <w:lang w:val="it-IT"/>
        </w:rPr>
      </w:pPr>
      <w:proofErr w:type="spellStart"/>
      <w:r w:rsidRPr="009773B9">
        <w:rPr>
          <w:rFonts w:ascii="Candara" w:hAnsi="Candara"/>
          <w:sz w:val="24"/>
          <w:szCs w:val="24"/>
        </w:rPr>
        <w:t>M.Si</w:t>
      </w:r>
      <w:proofErr w:type="spellEnd"/>
      <w:r w:rsidRPr="009773B9">
        <w:rPr>
          <w:rFonts w:ascii="Candara" w:hAnsi="Candara"/>
          <w:sz w:val="24"/>
          <w:szCs w:val="24"/>
        </w:rPr>
        <w:t xml:space="preserve">, Assoc Prof Dr KMS Herman, S. </w:t>
      </w:r>
      <w:proofErr w:type="gramStart"/>
      <w:r w:rsidRPr="009773B9">
        <w:rPr>
          <w:rFonts w:ascii="Candara" w:hAnsi="Candara"/>
          <w:sz w:val="24"/>
          <w:szCs w:val="24"/>
        </w:rPr>
        <w:t>H. ,</w:t>
      </w:r>
      <w:proofErr w:type="gramEnd"/>
      <w:r w:rsidRPr="009773B9">
        <w:rPr>
          <w:rFonts w:ascii="Candara" w:hAnsi="Candara"/>
          <w:sz w:val="24"/>
          <w:szCs w:val="24"/>
        </w:rPr>
        <w:t xml:space="preserve">. </w:t>
      </w:r>
      <w:r w:rsidRPr="009773B9">
        <w:rPr>
          <w:rFonts w:ascii="Candara" w:hAnsi="Candara"/>
          <w:sz w:val="24"/>
          <w:szCs w:val="24"/>
          <w:lang w:val="it-IT"/>
        </w:rPr>
        <w:t xml:space="preserve">M. H. </w:t>
      </w:r>
      <w:r w:rsidRPr="009773B9">
        <w:rPr>
          <w:rFonts w:ascii="Candara" w:hAnsi="Candara"/>
          <w:i/>
          <w:iCs/>
          <w:sz w:val="24"/>
          <w:szCs w:val="24"/>
          <w:lang w:val="it-IT"/>
        </w:rPr>
        <w:t>PEMBARUAN HUKUM PIDANA DAN KODIFIKASI</w:t>
      </w:r>
      <w:r w:rsidRPr="009773B9">
        <w:rPr>
          <w:rFonts w:ascii="Candara" w:hAnsi="Candara"/>
          <w:sz w:val="24"/>
          <w:szCs w:val="24"/>
          <w:lang w:val="it-IT"/>
        </w:rPr>
        <w:t>. Global Kreatif Media, 2026.</w:t>
      </w:r>
    </w:p>
    <w:p w14:paraId="687A75D3"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MUHAMMAD, APRISAP. “ANALISIS PIDANA PENGAWASAN SEBAGAI PIDANA POKOK DALAM PERSPEKTIF KUHP NASIONAL.” </w:t>
      </w:r>
      <w:r w:rsidRPr="009773B9">
        <w:rPr>
          <w:rFonts w:ascii="Candara" w:hAnsi="Candara"/>
          <w:sz w:val="24"/>
          <w:szCs w:val="24"/>
        </w:rPr>
        <w:t>Other, Universitas Jambi, 2026. https://repository.unja.ac.id/89364/.</w:t>
      </w:r>
    </w:p>
    <w:p w14:paraId="3D07125E"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Napitupulu</w:t>
      </w:r>
      <w:proofErr w:type="spellEnd"/>
      <w:r w:rsidRPr="009773B9">
        <w:rPr>
          <w:rFonts w:ascii="Candara" w:hAnsi="Candara"/>
          <w:sz w:val="24"/>
          <w:szCs w:val="24"/>
        </w:rPr>
        <w:t>, Juni Arnisa, Amar Adly, dan Heri Firmansyah. “</w:t>
      </w:r>
      <w:proofErr w:type="spellStart"/>
      <w:r w:rsidRPr="009773B9">
        <w:rPr>
          <w:rFonts w:ascii="Candara" w:hAnsi="Candara"/>
          <w:sz w:val="24"/>
          <w:szCs w:val="24"/>
        </w:rPr>
        <w:t>Kaidah</w:t>
      </w:r>
      <w:proofErr w:type="spellEnd"/>
      <w:r w:rsidRPr="009773B9">
        <w:rPr>
          <w:rFonts w:ascii="Candara" w:hAnsi="Candara"/>
          <w:sz w:val="24"/>
          <w:szCs w:val="24"/>
        </w:rPr>
        <w:t xml:space="preserve"> Yang </w:t>
      </w:r>
      <w:proofErr w:type="spellStart"/>
      <w:r w:rsidRPr="009773B9">
        <w:rPr>
          <w:rFonts w:ascii="Candara" w:hAnsi="Candara"/>
          <w:sz w:val="24"/>
          <w:szCs w:val="24"/>
        </w:rPr>
        <w:t>Berkaitan</w:t>
      </w:r>
      <w:proofErr w:type="spellEnd"/>
      <w:r w:rsidRPr="009773B9">
        <w:rPr>
          <w:rFonts w:ascii="Candara" w:hAnsi="Candara"/>
          <w:sz w:val="24"/>
          <w:szCs w:val="24"/>
        </w:rPr>
        <w:t xml:space="preserve"> </w:t>
      </w:r>
      <w:proofErr w:type="spellStart"/>
      <w:r w:rsidRPr="009773B9">
        <w:rPr>
          <w:rFonts w:ascii="Candara" w:hAnsi="Candara"/>
          <w:sz w:val="24"/>
          <w:szCs w:val="24"/>
        </w:rPr>
        <w:t>Dengan</w:t>
      </w:r>
      <w:proofErr w:type="spellEnd"/>
      <w:r w:rsidRPr="009773B9">
        <w:rPr>
          <w:rFonts w:ascii="Candara" w:hAnsi="Candara"/>
          <w:sz w:val="24"/>
          <w:szCs w:val="24"/>
        </w:rPr>
        <w:t xml:space="preserve"> Al-</w:t>
      </w:r>
      <w:proofErr w:type="spellStart"/>
      <w:r w:rsidRPr="009773B9">
        <w:rPr>
          <w:rFonts w:ascii="Candara" w:hAnsi="Candara"/>
          <w:sz w:val="24"/>
          <w:szCs w:val="24"/>
        </w:rPr>
        <w:t>Umūru</w:t>
      </w:r>
      <w:proofErr w:type="spellEnd"/>
      <w:r w:rsidRPr="009773B9">
        <w:rPr>
          <w:rFonts w:ascii="Candara" w:hAnsi="Candara"/>
          <w:sz w:val="24"/>
          <w:szCs w:val="24"/>
        </w:rPr>
        <w:t xml:space="preserve"> Bi </w:t>
      </w:r>
      <w:proofErr w:type="spellStart"/>
      <w:r w:rsidRPr="009773B9">
        <w:rPr>
          <w:rFonts w:ascii="Candara" w:hAnsi="Candara"/>
          <w:sz w:val="24"/>
          <w:szCs w:val="24"/>
        </w:rPr>
        <w:t>Maqāṣidihā</w:t>
      </w:r>
      <w:proofErr w:type="spellEnd"/>
      <w:r w:rsidRPr="009773B9">
        <w:rPr>
          <w:rFonts w:ascii="Candara" w:hAnsi="Candara"/>
          <w:sz w:val="24"/>
          <w:szCs w:val="24"/>
        </w:rPr>
        <w:t xml:space="preserve">.” </w:t>
      </w:r>
      <w:r w:rsidRPr="009773B9">
        <w:rPr>
          <w:rFonts w:ascii="Candara" w:hAnsi="Candara"/>
          <w:i/>
          <w:iCs/>
          <w:sz w:val="24"/>
          <w:szCs w:val="24"/>
        </w:rPr>
        <w:t>Fatih: Journal of Contemporary Research</w:t>
      </w:r>
      <w:r w:rsidRPr="009773B9">
        <w:rPr>
          <w:rFonts w:ascii="Candara" w:hAnsi="Candara"/>
          <w:sz w:val="24"/>
          <w:szCs w:val="24"/>
        </w:rPr>
        <w:t xml:space="preserve"> 2, no. 1 (2025): 507–19. https://doi.org/10.61253/t5nehx27.</w:t>
      </w:r>
    </w:p>
    <w:p w14:paraId="53587D82"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 xml:space="preserve">Nur, Rekhan. “Exclusive Existence of the Sharia Court in Aceh in the Judicial System in Indonesia: </w:t>
      </w:r>
      <w:proofErr w:type="spellStart"/>
      <w:r w:rsidRPr="009773B9">
        <w:rPr>
          <w:rFonts w:ascii="Candara" w:hAnsi="Candara"/>
          <w:sz w:val="24"/>
          <w:szCs w:val="24"/>
        </w:rPr>
        <w:t>Eksistensi</w:t>
      </w:r>
      <w:proofErr w:type="spellEnd"/>
      <w:r w:rsidRPr="009773B9">
        <w:rPr>
          <w:rFonts w:ascii="Candara" w:hAnsi="Candara"/>
          <w:sz w:val="24"/>
          <w:szCs w:val="24"/>
        </w:rPr>
        <w:t xml:space="preserve"> </w:t>
      </w:r>
      <w:proofErr w:type="spellStart"/>
      <w:r w:rsidRPr="009773B9">
        <w:rPr>
          <w:rFonts w:ascii="Candara" w:hAnsi="Candara"/>
          <w:sz w:val="24"/>
          <w:szCs w:val="24"/>
        </w:rPr>
        <w:t>Eksklusif</w:t>
      </w:r>
      <w:proofErr w:type="spellEnd"/>
      <w:r w:rsidRPr="009773B9">
        <w:rPr>
          <w:rFonts w:ascii="Candara" w:hAnsi="Candara"/>
          <w:sz w:val="24"/>
          <w:szCs w:val="24"/>
        </w:rPr>
        <w:t xml:space="preserve"> </w:t>
      </w:r>
      <w:proofErr w:type="spellStart"/>
      <w:r w:rsidRPr="009773B9">
        <w:rPr>
          <w:rFonts w:ascii="Candara" w:hAnsi="Candara"/>
          <w:sz w:val="24"/>
          <w:szCs w:val="24"/>
        </w:rPr>
        <w:t>Mahkamah</w:t>
      </w:r>
      <w:proofErr w:type="spellEnd"/>
      <w:r w:rsidRPr="009773B9">
        <w:rPr>
          <w:rFonts w:ascii="Candara" w:hAnsi="Candara"/>
          <w:sz w:val="24"/>
          <w:szCs w:val="24"/>
        </w:rPr>
        <w:t xml:space="preserve"> Syariah </w:t>
      </w:r>
      <w:proofErr w:type="gramStart"/>
      <w:r w:rsidRPr="009773B9">
        <w:rPr>
          <w:rFonts w:ascii="Candara" w:hAnsi="Candara"/>
          <w:sz w:val="24"/>
          <w:szCs w:val="24"/>
        </w:rPr>
        <w:t>Di</w:t>
      </w:r>
      <w:proofErr w:type="gramEnd"/>
      <w:r w:rsidRPr="009773B9">
        <w:rPr>
          <w:rFonts w:ascii="Candara" w:hAnsi="Candara"/>
          <w:sz w:val="24"/>
          <w:szCs w:val="24"/>
        </w:rPr>
        <w:t xml:space="preserve"> Aceh Dalam </w:t>
      </w:r>
      <w:proofErr w:type="spellStart"/>
      <w:r w:rsidRPr="009773B9">
        <w:rPr>
          <w:rFonts w:ascii="Candara" w:hAnsi="Candara"/>
          <w:sz w:val="24"/>
          <w:szCs w:val="24"/>
        </w:rPr>
        <w:t>Sistem</w:t>
      </w:r>
      <w:proofErr w:type="spellEnd"/>
      <w:r w:rsidRPr="009773B9">
        <w:rPr>
          <w:rFonts w:ascii="Candara" w:hAnsi="Candara"/>
          <w:sz w:val="24"/>
          <w:szCs w:val="24"/>
        </w:rPr>
        <w:t xml:space="preserve"> </w:t>
      </w:r>
      <w:proofErr w:type="spellStart"/>
      <w:r w:rsidRPr="009773B9">
        <w:rPr>
          <w:rFonts w:ascii="Candara" w:hAnsi="Candara"/>
          <w:sz w:val="24"/>
          <w:szCs w:val="24"/>
        </w:rPr>
        <w:t>Peradilan</w:t>
      </w:r>
      <w:proofErr w:type="spellEnd"/>
      <w:r w:rsidRPr="009773B9">
        <w:rPr>
          <w:rFonts w:ascii="Candara" w:hAnsi="Candara"/>
          <w:sz w:val="24"/>
          <w:szCs w:val="24"/>
        </w:rPr>
        <w:t xml:space="preserve"> </w:t>
      </w:r>
      <w:proofErr w:type="gramStart"/>
      <w:r w:rsidRPr="009773B9">
        <w:rPr>
          <w:rFonts w:ascii="Candara" w:hAnsi="Candara"/>
          <w:sz w:val="24"/>
          <w:szCs w:val="24"/>
        </w:rPr>
        <w:t>Di</w:t>
      </w:r>
      <w:proofErr w:type="gramEnd"/>
      <w:r w:rsidRPr="009773B9">
        <w:rPr>
          <w:rFonts w:ascii="Candara" w:hAnsi="Candara"/>
          <w:sz w:val="24"/>
          <w:szCs w:val="24"/>
        </w:rPr>
        <w:t xml:space="preserve"> Indonesia.” </w:t>
      </w:r>
      <w:proofErr w:type="gramStart"/>
      <w:r w:rsidRPr="009773B9">
        <w:rPr>
          <w:rFonts w:ascii="Candara" w:hAnsi="Candara"/>
          <w:i/>
          <w:iCs/>
          <w:sz w:val="24"/>
          <w:szCs w:val="24"/>
        </w:rPr>
        <w:t>DELICTUM</w:t>
      </w:r>
      <w:r w:rsidRPr="009773B9">
        <w:rPr>
          <w:rFonts w:ascii="Arial" w:hAnsi="Arial" w:cs="Arial"/>
          <w:i/>
          <w:iCs/>
          <w:sz w:val="24"/>
          <w:szCs w:val="24"/>
        </w:rPr>
        <w:t> </w:t>
      </w:r>
      <w:r w:rsidRPr="009773B9">
        <w:rPr>
          <w:rFonts w:ascii="Candara" w:hAnsi="Candara"/>
          <w:i/>
          <w:iCs/>
          <w:sz w:val="24"/>
          <w:szCs w:val="24"/>
        </w:rPr>
        <w:t>:</w:t>
      </w:r>
      <w:proofErr w:type="gramEnd"/>
      <w:r w:rsidRPr="009773B9">
        <w:rPr>
          <w:rFonts w:ascii="Candara" w:hAnsi="Candara"/>
          <w:i/>
          <w:iCs/>
          <w:sz w:val="24"/>
          <w:szCs w:val="24"/>
        </w:rPr>
        <w:t xml:space="preserve">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Hukum </w:t>
      </w:r>
      <w:proofErr w:type="spellStart"/>
      <w:r w:rsidRPr="009773B9">
        <w:rPr>
          <w:rFonts w:ascii="Candara" w:hAnsi="Candara"/>
          <w:i/>
          <w:iCs/>
          <w:sz w:val="24"/>
          <w:szCs w:val="24"/>
        </w:rPr>
        <w:t>Pidana</w:t>
      </w:r>
      <w:proofErr w:type="spellEnd"/>
      <w:r w:rsidRPr="009773B9">
        <w:rPr>
          <w:rFonts w:ascii="Candara" w:hAnsi="Candara"/>
          <w:i/>
          <w:iCs/>
          <w:sz w:val="24"/>
          <w:szCs w:val="24"/>
        </w:rPr>
        <w:t xml:space="preserve"> Islam</w:t>
      </w:r>
      <w:r w:rsidRPr="009773B9">
        <w:rPr>
          <w:rFonts w:ascii="Candara" w:hAnsi="Candara"/>
          <w:sz w:val="24"/>
          <w:szCs w:val="24"/>
        </w:rPr>
        <w:t xml:space="preserve"> 2, no. 2 (2024): 116–34. https://doi.org/10.35905/delictum.v2i2.9062.</w:t>
      </w:r>
    </w:p>
    <w:p w14:paraId="04D3CA82" w14:textId="77777777" w:rsidR="00CB3D30" w:rsidRPr="009773B9" w:rsidRDefault="00CB3D30" w:rsidP="00CB3D30">
      <w:pPr>
        <w:pStyle w:val="Bibliography"/>
        <w:spacing w:after="240"/>
        <w:jc w:val="both"/>
        <w:rPr>
          <w:rFonts w:ascii="Candara" w:hAnsi="Candara"/>
          <w:sz w:val="24"/>
          <w:szCs w:val="24"/>
          <w:lang w:val="it-IT"/>
        </w:rPr>
      </w:pPr>
      <w:proofErr w:type="spellStart"/>
      <w:r w:rsidRPr="009773B9">
        <w:rPr>
          <w:rFonts w:ascii="Candara" w:hAnsi="Candara"/>
          <w:sz w:val="24"/>
          <w:szCs w:val="24"/>
        </w:rPr>
        <w:t>Prameswari</w:t>
      </w:r>
      <w:proofErr w:type="spellEnd"/>
      <w:r w:rsidRPr="009773B9">
        <w:rPr>
          <w:rFonts w:ascii="Candara" w:hAnsi="Candara"/>
          <w:sz w:val="24"/>
          <w:szCs w:val="24"/>
        </w:rPr>
        <w:t>, RR Sita. “</w:t>
      </w:r>
      <w:proofErr w:type="spellStart"/>
      <w:r w:rsidRPr="009773B9">
        <w:rPr>
          <w:rFonts w:ascii="Candara" w:hAnsi="Candara"/>
          <w:sz w:val="24"/>
          <w:szCs w:val="24"/>
        </w:rPr>
        <w:t>Tinjauan</w:t>
      </w:r>
      <w:proofErr w:type="spellEnd"/>
      <w:r w:rsidRPr="009773B9">
        <w:rPr>
          <w:rFonts w:ascii="Candara" w:hAnsi="Candara"/>
          <w:sz w:val="24"/>
          <w:szCs w:val="24"/>
        </w:rPr>
        <w:t xml:space="preserve"> </w:t>
      </w:r>
      <w:proofErr w:type="spellStart"/>
      <w:r w:rsidRPr="009773B9">
        <w:rPr>
          <w:rFonts w:ascii="Candara" w:hAnsi="Candara"/>
          <w:sz w:val="24"/>
          <w:szCs w:val="24"/>
        </w:rPr>
        <w:t>Undang-Undang</w:t>
      </w:r>
      <w:proofErr w:type="spellEnd"/>
      <w:r w:rsidRPr="009773B9">
        <w:rPr>
          <w:rFonts w:ascii="Candara" w:hAnsi="Candara"/>
          <w:sz w:val="24"/>
          <w:szCs w:val="24"/>
        </w:rPr>
        <w:t xml:space="preserve">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2023 </w:t>
      </w:r>
      <w:proofErr w:type="spellStart"/>
      <w:r w:rsidRPr="009773B9">
        <w:rPr>
          <w:rFonts w:ascii="Candara" w:hAnsi="Candara"/>
          <w:sz w:val="24"/>
          <w:szCs w:val="24"/>
        </w:rPr>
        <w:t>Tentang</w:t>
      </w:r>
      <w:proofErr w:type="spellEnd"/>
      <w:r w:rsidRPr="009773B9">
        <w:rPr>
          <w:rFonts w:ascii="Candara" w:hAnsi="Candara"/>
          <w:sz w:val="24"/>
          <w:szCs w:val="24"/>
        </w:rPr>
        <w:t xml:space="preserve"> Kitab </w:t>
      </w:r>
      <w:proofErr w:type="spellStart"/>
      <w:r w:rsidRPr="009773B9">
        <w:rPr>
          <w:rFonts w:ascii="Candara" w:hAnsi="Candara"/>
          <w:sz w:val="24"/>
          <w:szCs w:val="24"/>
        </w:rPr>
        <w:t>Undang-Undang</w:t>
      </w:r>
      <w:proofErr w:type="spellEnd"/>
      <w:r w:rsidRPr="009773B9">
        <w:rPr>
          <w:rFonts w:ascii="Candara" w:hAnsi="Candara"/>
          <w:sz w:val="24"/>
          <w:szCs w:val="24"/>
        </w:rPr>
        <w:t xml:space="preserve"> Hukum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Kuhp</w:t>
      </w:r>
      <w:proofErr w:type="spellEnd"/>
      <w:r w:rsidRPr="009773B9">
        <w:rPr>
          <w:rFonts w:ascii="Candara" w:hAnsi="Candara"/>
          <w:sz w:val="24"/>
          <w:szCs w:val="24"/>
        </w:rPr>
        <w:t xml:space="preserve">) Baru.” </w:t>
      </w:r>
      <w:r w:rsidRPr="009773B9">
        <w:rPr>
          <w:rFonts w:ascii="Candara" w:hAnsi="Candara"/>
          <w:i/>
          <w:iCs/>
          <w:sz w:val="24"/>
          <w:szCs w:val="24"/>
          <w:lang w:val="it-IT"/>
        </w:rPr>
        <w:t>Jurnal Sosial Teknologi</w:t>
      </w:r>
      <w:r w:rsidRPr="009773B9">
        <w:rPr>
          <w:rFonts w:ascii="Candara" w:hAnsi="Candara"/>
          <w:sz w:val="24"/>
          <w:szCs w:val="24"/>
          <w:lang w:val="it-IT"/>
        </w:rPr>
        <w:t xml:space="preserve"> 6, no. 2 (2026): 546–53. https://doi.org/10.59188/jurnalsostech.v6i2.32706.</w:t>
      </w:r>
    </w:p>
    <w:p w14:paraId="4C0C8E61" w14:textId="77777777" w:rsidR="00CB3D30" w:rsidRPr="009773B9" w:rsidRDefault="00CB3D30" w:rsidP="00CB3D30">
      <w:pPr>
        <w:pStyle w:val="Bibliography"/>
        <w:spacing w:after="240"/>
        <w:jc w:val="both"/>
        <w:rPr>
          <w:rFonts w:ascii="Candara" w:hAnsi="Candara"/>
          <w:sz w:val="24"/>
          <w:szCs w:val="24"/>
          <w:lang w:val="it-IT"/>
        </w:rPr>
      </w:pPr>
      <w:r w:rsidRPr="009773B9">
        <w:rPr>
          <w:rFonts w:ascii="Candara" w:hAnsi="Candara"/>
          <w:sz w:val="24"/>
          <w:szCs w:val="24"/>
          <w:lang w:val="it-IT"/>
        </w:rPr>
        <w:t xml:space="preserve">Prameswari, RR Sita. </w:t>
      </w:r>
      <w:r w:rsidRPr="009773B9">
        <w:rPr>
          <w:rFonts w:ascii="Candara" w:hAnsi="Candara"/>
          <w:sz w:val="24"/>
          <w:szCs w:val="24"/>
        </w:rPr>
        <w:t>“</w:t>
      </w:r>
      <w:proofErr w:type="spellStart"/>
      <w:r w:rsidRPr="009773B9">
        <w:rPr>
          <w:rFonts w:ascii="Candara" w:hAnsi="Candara"/>
          <w:sz w:val="24"/>
          <w:szCs w:val="24"/>
        </w:rPr>
        <w:t>Tinjauan</w:t>
      </w:r>
      <w:proofErr w:type="spellEnd"/>
      <w:r w:rsidRPr="009773B9">
        <w:rPr>
          <w:rFonts w:ascii="Candara" w:hAnsi="Candara"/>
          <w:sz w:val="24"/>
          <w:szCs w:val="24"/>
        </w:rPr>
        <w:t xml:space="preserve"> </w:t>
      </w:r>
      <w:proofErr w:type="spellStart"/>
      <w:r w:rsidRPr="009773B9">
        <w:rPr>
          <w:rFonts w:ascii="Candara" w:hAnsi="Candara"/>
          <w:sz w:val="24"/>
          <w:szCs w:val="24"/>
        </w:rPr>
        <w:t>Undang-Undang</w:t>
      </w:r>
      <w:proofErr w:type="spellEnd"/>
      <w:r w:rsidRPr="009773B9">
        <w:rPr>
          <w:rFonts w:ascii="Candara" w:hAnsi="Candara"/>
          <w:sz w:val="24"/>
          <w:szCs w:val="24"/>
        </w:rPr>
        <w:t xml:space="preserve"> </w:t>
      </w:r>
      <w:proofErr w:type="spellStart"/>
      <w:r w:rsidRPr="009773B9">
        <w:rPr>
          <w:rFonts w:ascii="Candara" w:hAnsi="Candara"/>
          <w:sz w:val="24"/>
          <w:szCs w:val="24"/>
        </w:rPr>
        <w:t>Nomor</w:t>
      </w:r>
      <w:proofErr w:type="spellEnd"/>
      <w:r w:rsidRPr="009773B9">
        <w:rPr>
          <w:rFonts w:ascii="Candara" w:hAnsi="Candara"/>
          <w:sz w:val="24"/>
          <w:szCs w:val="24"/>
        </w:rPr>
        <w:t xml:space="preserve"> 1 </w:t>
      </w:r>
      <w:proofErr w:type="spellStart"/>
      <w:r w:rsidRPr="009773B9">
        <w:rPr>
          <w:rFonts w:ascii="Candara" w:hAnsi="Candara"/>
          <w:sz w:val="24"/>
          <w:szCs w:val="24"/>
        </w:rPr>
        <w:t>Tahun</w:t>
      </w:r>
      <w:proofErr w:type="spellEnd"/>
      <w:r w:rsidRPr="009773B9">
        <w:rPr>
          <w:rFonts w:ascii="Candara" w:hAnsi="Candara"/>
          <w:sz w:val="24"/>
          <w:szCs w:val="24"/>
        </w:rPr>
        <w:t xml:space="preserve"> 2023 </w:t>
      </w:r>
      <w:proofErr w:type="spellStart"/>
      <w:r w:rsidRPr="009773B9">
        <w:rPr>
          <w:rFonts w:ascii="Candara" w:hAnsi="Candara"/>
          <w:sz w:val="24"/>
          <w:szCs w:val="24"/>
        </w:rPr>
        <w:t>Tentang</w:t>
      </w:r>
      <w:proofErr w:type="spellEnd"/>
      <w:r w:rsidRPr="009773B9">
        <w:rPr>
          <w:rFonts w:ascii="Candara" w:hAnsi="Candara"/>
          <w:sz w:val="24"/>
          <w:szCs w:val="24"/>
        </w:rPr>
        <w:t xml:space="preserve"> Kitab </w:t>
      </w:r>
      <w:proofErr w:type="spellStart"/>
      <w:r w:rsidRPr="009773B9">
        <w:rPr>
          <w:rFonts w:ascii="Candara" w:hAnsi="Candara"/>
          <w:sz w:val="24"/>
          <w:szCs w:val="24"/>
        </w:rPr>
        <w:t>Undang-Undang</w:t>
      </w:r>
      <w:proofErr w:type="spellEnd"/>
      <w:r w:rsidRPr="009773B9">
        <w:rPr>
          <w:rFonts w:ascii="Candara" w:hAnsi="Candara"/>
          <w:sz w:val="24"/>
          <w:szCs w:val="24"/>
        </w:rPr>
        <w:t xml:space="preserve"> Hukum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Kuhp</w:t>
      </w:r>
      <w:proofErr w:type="spellEnd"/>
      <w:r w:rsidRPr="009773B9">
        <w:rPr>
          <w:rFonts w:ascii="Candara" w:hAnsi="Candara"/>
          <w:sz w:val="24"/>
          <w:szCs w:val="24"/>
        </w:rPr>
        <w:t xml:space="preserve">) Baru.” </w:t>
      </w:r>
      <w:r w:rsidRPr="009773B9">
        <w:rPr>
          <w:rFonts w:ascii="Candara" w:hAnsi="Candara"/>
          <w:i/>
          <w:iCs/>
          <w:sz w:val="24"/>
          <w:szCs w:val="24"/>
          <w:lang w:val="it-IT"/>
        </w:rPr>
        <w:t>Jurnal Sosial Teknologi</w:t>
      </w:r>
      <w:r w:rsidRPr="009773B9">
        <w:rPr>
          <w:rFonts w:ascii="Candara" w:hAnsi="Candara"/>
          <w:sz w:val="24"/>
          <w:szCs w:val="24"/>
          <w:lang w:val="it-IT"/>
        </w:rPr>
        <w:t xml:space="preserve"> 6, no. 2 (2026): 546–53. https://doi.org/10.59188/jurnalsostech.v6i2.32706.</w:t>
      </w:r>
    </w:p>
    <w:p w14:paraId="18BEFF13" w14:textId="77777777" w:rsidR="00CB3D30" w:rsidRPr="009773B9" w:rsidRDefault="00CB3D30" w:rsidP="00CB3D30">
      <w:pPr>
        <w:pStyle w:val="Bibliography"/>
        <w:spacing w:after="240"/>
        <w:jc w:val="both"/>
        <w:rPr>
          <w:rFonts w:ascii="Candara" w:hAnsi="Candara"/>
          <w:sz w:val="24"/>
          <w:szCs w:val="24"/>
          <w:lang w:val="it-IT"/>
        </w:rPr>
      </w:pPr>
      <w:r w:rsidRPr="009773B9">
        <w:rPr>
          <w:rFonts w:ascii="Candara" w:hAnsi="Candara"/>
          <w:sz w:val="24"/>
          <w:szCs w:val="24"/>
          <w:lang w:val="it-IT"/>
        </w:rPr>
        <w:t xml:space="preserve">Putriyana, Ayu, Dwi Putri Lestarika, Rizda Ardyati, dkk. </w:t>
      </w:r>
      <w:r w:rsidRPr="009773B9">
        <w:rPr>
          <w:rFonts w:ascii="Candara" w:hAnsi="Candara"/>
          <w:i/>
          <w:iCs/>
          <w:sz w:val="24"/>
          <w:szCs w:val="24"/>
          <w:lang w:val="it-IT"/>
        </w:rPr>
        <w:t>KUHP Nasional Indonesia: Teori, Asas, Ketentuan, dan Implementasi dalam Sistem Peradilan Pidana</w:t>
      </w:r>
      <w:r w:rsidRPr="009773B9">
        <w:rPr>
          <w:rFonts w:ascii="Candara" w:hAnsi="Candara"/>
          <w:sz w:val="24"/>
          <w:szCs w:val="24"/>
          <w:lang w:val="it-IT"/>
        </w:rPr>
        <w:t>. CV. Gita Lentera, 2026.</w:t>
      </w:r>
    </w:p>
    <w:p w14:paraId="724C3B97"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lang w:val="it-IT"/>
        </w:rPr>
        <w:t xml:space="preserve">Saputera, Januar Agung, Mesa Indra Naiborhu, Enna Budiman, Liza Widjaja, dan Maman Sudrajat. “REKONSTRUKSI PERTANGGUNGJAWABAN PIDANA KORPORASI DALAM KUHP NASIONAL: TELAAH KRITIS ATAS UU NO. 1 TAHUN 2023 DALAM PERSEPEKTIF HUKUM PIDANA MODERN.” </w:t>
      </w:r>
      <w:r w:rsidRPr="009773B9">
        <w:rPr>
          <w:rFonts w:ascii="Candara" w:hAnsi="Candara"/>
          <w:i/>
          <w:iCs/>
          <w:sz w:val="24"/>
          <w:szCs w:val="24"/>
        </w:rPr>
        <w:t>The Juris</w:t>
      </w:r>
      <w:r w:rsidRPr="009773B9">
        <w:rPr>
          <w:rFonts w:ascii="Candara" w:hAnsi="Candara"/>
          <w:sz w:val="24"/>
          <w:szCs w:val="24"/>
        </w:rPr>
        <w:t xml:space="preserve"> 9, no. 2 (2025): 388–94. https://doi.org/10.56301/juris.v9i2.1750.</w:t>
      </w:r>
    </w:p>
    <w:p w14:paraId="7196F8D4"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selvi</w:t>
      </w:r>
      <w:proofErr w:type="spellEnd"/>
      <w:r w:rsidRPr="009773B9">
        <w:rPr>
          <w:rFonts w:ascii="Candara" w:hAnsi="Candara"/>
          <w:sz w:val="24"/>
          <w:szCs w:val="24"/>
        </w:rPr>
        <w:t xml:space="preserve">, Ivans Januardy, dan </w:t>
      </w:r>
      <w:proofErr w:type="spellStart"/>
      <w:r w:rsidRPr="009773B9">
        <w:rPr>
          <w:rFonts w:ascii="Candara" w:hAnsi="Candara"/>
          <w:sz w:val="24"/>
          <w:szCs w:val="24"/>
        </w:rPr>
        <w:t>Rizki</w:t>
      </w:r>
      <w:proofErr w:type="spellEnd"/>
      <w:r w:rsidRPr="009773B9">
        <w:rPr>
          <w:rFonts w:ascii="Candara" w:hAnsi="Candara"/>
          <w:sz w:val="24"/>
          <w:szCs w:val="24"/>
        </w:rPr>
        <w:t xml:space="preserve"> </w:t>
      </w:r>
      <w:proofErr w:type="spellStart"/>
      <w:r w:rsidRPr="009773B9">
        <w:rPr>
          <w:rFonts w:ascii="Candara" w:hAnsi="Candara"/>
          <w:sz w:val="24"/>
          <w:szCs w:val="24"/>
        </w:rPr>
        <w:t>Setyobowo</w:t>
      </w:r>
      <w:proofErr w:type="spellEnd"/>
      <w:r w:rsidRPr="009773B9">
        <w:rPr>
          <w:rFonts w:ascii="Candara" w:hAnsi="Candara"/>
          <w:sz w:val="24"/>
          <w:szCs w:val="24"/>
        </w:rPr>
        <w:t xml:space="preserve"> Sangalang. “</w:t>
      </w:r>
      <w:proofErr w:type="spellStart"/>
      <w:r w:rsidRPr="009773B9">
        <w:rPr>
          <w:rFonts w:ascii="Candara" w:hAnsi="Candara"/>
          <w:sz w:val="24"/>
          <w:szCs w:val="24"/>
        </w:rPr>
        <w:t>Pertanggungjawaban</w:t>
      </w:r>
      <w:proofErr w:type="spellEnd"/>
      <w:r w:rsidRPr="009773B9">
        <w:rPr>
          <w:rFonts w:ascii="Candara" w:hAnsi="Candara"/>
          <w:sz w:val="24"/>
          <w:szCs w:val="24"/>
        </w:rPr>
        <w:t xml:space="preserve"> </w:t>
      </w:r>
      <w:proofErr w:type="spellStart"/>
      <w:r w:rsidRPr="009773B9">
        <w:rPr>
          <w:rFonts w:ascii="Candara" w:hAnsi="Candara"/>
          <w:sz w:val="24"/>
          <w:szCs w:val="24"/>
        </w:rPr>
        <w:t>Pidana</w:t>
      </w:r>
      <w:proofErr w:type="spellEnd"/>
      <w:r w:rsidRPr="009773B9">
        <w:rPr>
          <w:rFonts w:ascii="Candara" w:hAnsi="Candara"/>
          <w:sz w:val="24"/>
          <w:szCs w:val="24"/>
        </w:rPr>
        <w:t xml:space="preserve"> </w:t>
      </w:r>
      <w:proofErr w:type="spellStart"/>
      <w:r w:rsidRPr="009773B9">
        <w:rPr>
          <w:rFonts w:ascii="Candara" w:hAnsi="Candara"/>
          <w:sz w:val="24"/>
          <w:szCs w:val="24"/>
        </w:rPr>
        <w:t>Korporasi</w:t>
      </w:r>
      <w:proofErr w:type="spellEnd"/>
      <w:r w:rsidRPr="009773B9">
        <w:rPr>
          <w:rFonts w:ascii="Candara" w:hAnsi="Candara"/>
          <w:sz w:val="24"/>
          <w:szCs w:val="24"/>
        </w:rPr>
        <w:t xml:space="preserve"> Dalam </w:t>
      </w:r>
      <w:proofErr w:type="spellStart"/>
      <w:r w:rsidRPr="009773B9">
        <w:rPr>
          <w:rFonts w:ascii="Candara" w:hAnsi="Candara"/>
          <w:sz w:val="24"/>
          <w:szCs w:val="24"/>
        </w:rPr>
        <w:t>Tindak</w:t>
      </w:r>
      <w:proofErr w:type="spellEnd"/>
      <w:r w:rsidRPr="009773B9">
        <w:rPr>
          <w:rFonts w:ascii="Candara" w:hAnsi="Candara"/>
          <w:sz w:val="24"/>
          <w:szCs w:val="24"/>
        </w:rPr>
        <w:t xml:space="preserve"> Pidana </w:t>
      </w:r>
      <w:proofErr w:type="spellStart"/>
      <w:r w:rsidRPr="009773B9">
        <w:rPr>
          <w:rFonts w:ascii="Candara" w:hAnsi="Candara"/>
          <w:sz w:val="24"/>
          <w:szCs w:val="24"/>
        </w:rPr>
        <w:t>Korupsi</w:t>
      </w:r>
      <w:proofErr w:type="spellEnd"/>
      <w:r w:rsidRPr="009773B9">
        <w:rPr>
          <w:rFonts w:ascii="Candara" w:hAnsi="Candara"/>
          <w:sz w:val="24"/>
          <w:szCs w:val="24"/>
        </w:rPr>
        <w:t xml:space="preserve"> </w:t>
      </w:r>
      <w:proofErr w:type="gramStart"/>
      <w:r w:rsidRPr="009773B9">
        <w:rPr>
          <w:rFonts w:ascii="Candara" w:hAnsi="Candara"/>
          <w:sz w:val="24"/>
          <w:szCs w:val="24"/>
        </w:rPr>
        <w:t>Di</w:t>
      </w:r>
      <w:proofErr w:type="gramEnd"/>
      <w:r w:rsidRPr="009773B9">
        <w:rPr>
          <w:rFonts w:ascii="Candara" w:hAnsi="Candara"/>
          <w:sz w:val="24"/>
          <w:szCs w:val="24"/>
        </w:rPr>
        <w:t xml:space="preserve"> Indonesia: </w:t>
      </w:r>
      <w:proofErr w:type="spellStart"/>
      <w:r w:rsidRPr="009773B9">
        <w:rPr>
          <w:rFonts w:ascii="Candara" w:hAnsi="Candara"/>
          <w:sz w:val="24"/>
          <w:szCs w:val="24"/>
        </w:rPr>
        <w:t>Analisis</w:t>
      </w:r>
      <w:proofErr w:type="spellEnd"/>
      <w:r w:rsidRPr="009773B9">
        <w:rPr>
          <w:rFonts w:ascii="Candara" w:hAnsi="Candara"/>
          <w:sz w:val="24"/>
          <w:szCs w:val="24"/>
        </w:rPr>
        <w:t xml:space="preserve"> </w:t>
      </w:r>
      <w:proofErr w:type="spellStart"/>
      <w:r w:rsidRPr="009773B9">
        <w:rPr>
          <w:rFonts w:ascii="Candara" w:hAnsi="Candara"/>
          <w:sz w:val="24"/>
          <w:szCs w:val="24"/>
        </w:rPr>
        <w:t>Yuridis</w:t>
      </w:r>
      <w:proofErr w:type="spellEnd"/>
      <w:r w:rsidRPr="009773B9">
        <w:rPr>
          <w:rFonts w:ascii="Candara" w:hAnsi="Candara"/>
          <w:sz w:val="24"/>
          <w:szCs w:val="24"/>
        </w:rPr>
        <w:t xml:space="preserve"> Dan Kriminologis Berdasarkan KUHP.” </w:t>
      </w:r>
      <w:r w:rsidRPr="009773B9">
        <w:rPr>
          <w:rFonts w:ascii="Candara" w:hAnsi="Candara"/>
          <w:i/>
          <w:iCs/>
          <w:sz w:val="24"/>
          <w:szCs w:val="24"/>
        </w:rPr>
        <w:t>Al-</w:t>
      </w:r>
      <w:proofErr w:type="gramStart"/>
      <w:r w:rsidRPr="009773B9">
        <w:rPr>
          <w:rFonts w:ascii="Candara" w:hAnsi="Candara"/>
          <w:i/>
          <w:iCs/>
          <w:sz w:val="24"/>
          <w:szCs w:val="24"/>
        </w:rPr>
        <w:t>Zayn</w:t>
      </w:r>
      <w:r w:rsidRPr="009773B9">
        <w:rPr>
          <w:rFonts w:ascii="Arial" w:hAnsi="Arial" w:cs="Arial"/>
          <w:i/>
          <w:iCs/>
          <w:sz w:val="24"/>
          <w:szCs w:val="24"/>
        </w:rPr>
        <w:t> </w:t>
      </w:r>
      <w:r w:rsidRPr="009773B9">
        <w:rPr>
          <w:rFonts w:ascii="Candara" w:hAnsi="Candara"/>
          <w:i/>
          <w:iCs/>
          <w:sz w:val="24"/>
          <w:szCs w:val="24"/>
        </w:rPr>
        <w:t>:</w:t>
      </w:r>
      <w:proofErr w:type="gramEnd"/>
      <w:r w:rsidRPr="009773B9">
        <w:rPr>
          <w:rFonts w:ascii="Candara" w:hAnsi="Candara"/>
          <w:i/>
          <w:iCs/>
          <w:sz w:val="24"/>
          <w:szCs w:val="24"/>
        </w:rPr>
        <w:t xml:space="preserve">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Ilmu</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Sosial</w:t>
      </w:r>
      <w:proofErr w:type="spellEnd"/>
      <w:r w:rsidRPr="009773B9">
        <w:rPr>
          <w:rFonts w:ascii="Candara" w:hAnsi="Candara"/>
          <w:i/>
          <w:iCs/>
          <w:sz w:val="24"/>
          <w:szCs w:val="24"/>
        </w:rPr>
        <w:t xml:space="preserve"> &amp; Hukum</w:t>
      </w:r>
      <w:r w:rsidRPr="009773B9">
        <w:rPr>
          <w:rFonts w:ascii="Candara" w:hAnsi="Candara"/>
          <w:sz w:val="24"/>
          <w:szCs w:val="24"/>
        </w:rPr>
        <w:t xml:space="preserve"> 4, no. 1 (2026): 3938–55. https://doi.org/10.61104/alz.v4i1.3697.</w:t>
      </w:r>
    </w:p>
    <w:p w14:paraId="47D4C949"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Sulaiman, Akhmad, dan Nur Ikhlas. “</w:t>
      </w:r>
      <w:proofErr w:type="spellStart"/>
      <w:r w:rsidRPr="009773B9">
        <w:rPr>
          <w:rFonts w:ascii="Candara" w:hAnsi="Candara"/>
          <w:sz w:val="24"/>
          <w:szCs w:val="24"/>
        </w:rPr>
        <w:t>Objektifikasi</w:t>
      </w:r>
      <w:proofErr w:type="spellEnd"/>
      <w:r w:rsidRPr="009773B9">
        <w:rPr>
          <w:rFonts w:ascii="Candara" w:hAnsi="Candara"/>
          <w:sz w:val="24"/>
          <w:szCs w:val="24"/>
        </w:rPr>
        <w:t xml:space="preserve"> Qisas Dan Diyat: </w:t>
      </w:r>
      <w:proofErr w:type="spellStart"/>
      <w:r w:rsidRPr="009773B9">
        <w:rPr>
          <w:rFonts w:ascii="Candara" w:hAnsi="Candara"/>
          <w:sz w:val="24"/>
          <w:szCs w:val="24"/>
        </w:rPr>
        <w:t>Sebuah</w:t>
      </w:r>
      <w:proofErr w:type="spellEnd"/>
      <w:r w:rsidRPr="009773B9">
        <w:rPr>
          <w:rFonts w:ascii="Candara" w:hAnsi="Candara"/>
          <w:sz w:val="24"/>
          <w:szCs w:val="24"/>
        </w:rPr>
        <w:t xml:space="preserve"> </w:t>
      </w:r>
      <w:proofErr w:type="spellStart"/>
      <w:r w:rsidRPr="009773B9">
        <w:rPr>
          <w:rFonts w:ascii="Candara" w:hAnsi="Candara"/>
          <w:sz w:val="24"/>
          <w:szCs w:val="24"/>
        </w:rPr>
        <w:t>Tawaran</w:t>
      </w:r>
      <w:proofErr w:type="spellEnd"/>
      <w:r w:rsidRPr="009773B9">
        <w:rPr>
          <w:rFonts w:ascii="Candara" w:hAnsi="Candara"/>
          <w:sz w:val="24"/>
          <w:szCs w:val="24"/>
        </w:rPr>
        <w:t xml:space="preserve"> </w:t>
      </w:r>
      <w:proofErr w:type="spellStart"/>
      <w:r w:rsidRPr="009773B9">
        <w:rPr>
          <w:rFonts w:ascii="Candara" w:hAnsi="Candara"/>
          <w:sz w:val="24"/>
          <w:szCs w:val="24"/>
        </w:rPr>
        <w:t>Pembaharuan</w:t>
      </w:r>
      <w:proofErr w:type="spellEnd"/>
      <w:r w:rsidRPr="009773B9">
        <w:rPr>
          <w:rFonts w:ascii="Candara" w:hAnsi="Candara"/>
          <w:sz w:val="24"/>
          <w:szCs w:val="24"/>
        </w:rPr>
        <w:t xml:space="preserve"> KUHP.” </w:t>
      </w:r>
      <w:r w:rsidRPr="009773B9">
        <w:rPr>
          <w:rFonts w:ascii="Candara" w:hAnsi="Candara"/>
          <w:i/>
          <w:iCs/>
          <w:sz w:val="24"/>
          <w:szCs w:val="24"/>
        </w:rPr>
        <w:t xml:space="preserve">Al-Ahkam: </w:t>
      </w:r>
      <w:proofErr w:type="spellStart"/>
      <w:r w:rsidRPr="009773B9">
        <w:rPr>
          <w:rFonts w:ascii="Candara" w:hAnsi="Candara"/>
          <w:i/>
          <w:iCs/>
          <w:sz w:val="24"/>
          <w:szCs w:val="24"/>
        </w:rPr>
        <w:t>Jurnal</w:t>
      </w:r>
      <w:proofErr w:type="spellEnd"/>
      <w:r w:rsidRPr="009773B9">
        <w:rPr>
          <w:rFonts w:ascii="Candara" w:hAnsi="Candara"/>
          <w:i/>
          <w:iCs/>
          <w:sz w:val="24"/>
          <w:szCs w:val="24"/>
        </w:rPr>
        <w:t xml:space="preserve"> </w:t>
      </w:r>
      <w:proofErr w:type="spellStart"/>
      <w:r w:rsidRPr="009773B9">
        <w:rPr>
          <w:rFonts w:ascii="Candara" w:hAnsi="Candara"/>
          <w:i/>
          <w:iCs/>
          <w:sz w:val="24"/>
          <w:szCs w:val="24"/>
        </w:rPr>
        <w:t>Ilmu</w:t>
      </w:r>
      <w:proofErr w:type="spellEnd"/>
      <w:r w:rsidRPr="009773B9">
        <w:rPr>
          <w:rFonts w:ascii="Candara" w:hAnsi="Candara"/>
          <w:i/>
          <w:iCs/>
          <w:sz w:val="24"/>
          <w:szCs w:val="24"/>
        </w:rPr>
        <w:t xml:space="preserve"> Syari’ah Dan Hukum</w:t>
      </w:r>
      <w:r w:rsidRPr="009773B9">
        <w:rPr>
          <w:rFonts w:ascii="Candara" w:hAnsi="Candara"/>
          <w:sz w:val="24"/>
          <w:szCs w:val="24"/>
        </w:rPr>
        <w:t xml:space="preserve"> 3, no. 1 (2018): 69–84. https://doi.org/10.22515/alahkam.v3i1.1339.</w:t>
      </w:r>
    </w:p>
    <w:p w14:paraId="493AE17E" w14:textId="77777777" w:rsidR="00CB3D30" w:rsidRPr="009773B9" w:rsidRDefault="00CB3D30" w:rsidP="00CB3D30">
      <w:pPr>
        <w:pStyle w:val="Bibliography"/>
        <w:spacing w:after="240"/>
        <w:jc w:val="both"/>
        <w:rPr>
          <w:rFonts w:ascii="Candara" w:hAnsi="Candara"/>
          <w:sz w:val="24"/>
          <w:szCs w:val="24"/>
        </w:rPr>
      </w:pPr>
      <w:r w:rsidRPr="009773B9">
        <w:rPr>
          <w:rFonts w:ascii="Candara" w:hAnsi="Candara"/>
          <w:sz w:val="24"/>
          <w:szCs w:val="24"/>
        </w:rPr>
        <w:t>Syahrul, dan Mukhtaruddin. “</w:t>
      </w:r>
      <w:proofErr w:type="spellStart"/>
      <w:r w:rsidRPr="009773B9">
        <w:rPr>
          <w:rFonts w:ascii="Candara" w:hAnsi="Candara"/>
          <w:sz w:val="24"/>
          <w:szCs w:val="24"/>
        </w:rPr>
        <w:t>Sebuah</w:t>
      </w:r>
      <w:proofErr w:type="spellEnd"/>
      <w:r w:rsidRPr="009773B9">
        <w:rPr>
          <w:rFonts w:ascii="Candara" w:hAnsi="Candara"/>
          <w:sz w:val="24"/>
          <w:szCs w:val="24"/>
        </w:rPr>
        <w:t xml:space="preserve"> Studi </w:t>
      </w:r>
      <w:proofErr w:type="spellStart"/>
      <w:r w:rsidRPr="009773B9">
        <w:rPr>
          <w:rFonts w:ascii="Candara" w:hAnsi="Candara"/>
          <w:sz w:val="24"/>
          <w:szCs w:val="24"/>
        </w:rPr>
        <w:t>Komparatif</w:t>
      </w:r>
      <w:proofErr w:type="spellEnd"/>
      <w:r w:rsidRPr="009773B9">
        <w:rPr>
          <w:rFonts w:ascii="Candara" w:hAnsi="Candara"/>
          <w:sz w:val="24"/>
          <w:szCs w:val="24"/>
        </w:rPr>
        <w:t xml:space="preserve"> </w:t>
      </w:r>
      <w:proofErr w:type="spellStart"/>
      <w:r w:rsidRPr="009773B9">
        <w:rPr>
          <w:rFonts w:ascii="Candara" w:hAnsi="Candara"/>
          <w:sz w:val="24"/>
          <w:szCs w:val="24"/>
        </w:rPr>
        <w:t>Tindak</w:t>
      </w:r>
      <w:proofErr w:type="spellEnd"/>
      <w:r w:rsidRPr="009773B9">
        <w:rPr>
          <w:rFonts w:ascii="Candara" w:hAnsi="Candara"/>
          <w:sz w:val="24"/>
          <w:szCs w:val="24"/>
        </w:rPr>
        <w:t xml:space="preserve"> Pidana </w:t>
      </w:r>
      <w:proofErr w:type="spellStart"/>
      <w:r w:rsidRPr="009773B9">
        <w:rPr>
          <w:rFonts w:ascii="Candara" w:hAnsi="Candara"/>
          <w:sz w:val="24"/>
          <w:szCs w:val="24"/>
        </w:rPr>
        <w:t>Perzinahan</w:t>
      </w:r>
      <w:proofErr w:type="spellEnd"/>
      <w:r w:rsidRPr="009773B9">
        <w:rPr>
          <w:rFonts w:ascii="Candara" w:hAnsi="Candara"/>
          <w:sz w:val="24"/>
          <w:szCs w:val="24"/>
        </w:rPr>
        <w:t xml:space="preserve"> </w:t>
      </w:r>
      <w:proofErr w:type="spellStart"/>
      <w:r w:rsidRPr="009773B9">
        <w:rPr>
          <w:rFonts w:ascii="Candara" w:hAnsi="Candara"/>
          <w:sz w:val="24"/>
          <w:szCs w:val="24"/>
        </w:rPr>
        <w:t>dalam</w:t>
      </w:r>
      <w:proofErr w:type="spellEnd"/>
      <w:r w:rsidRPr="009773B9">
        <w:rPr>
          <w:rFonts w:ascii="Candara" w:hAnsi="Candara"/>
          <w:sz w:val="24"/>
          <w:szCs w:val="24"/>
        </w:rPr>
        <w:t xml:space="preserve"> Qanun Aceh dan KUH </w:t>
      </w:r>
      <w:proofErr w:type="spellStart"/>
      <w:r w:rsidRPr="009773B9">
        <w:rPr>
          <w:rFonts w:ascii="Candara" w:hAnsi="Candara"/>
          <w:sz w:val="24"/>
          <w:szCs w:val="24"/>
        </w:rPr>
        <w:t>Pidana</w:t>
      </w:r>
      <w:proofErr w:type="spellEnd"/>
      <w:r w:rsidRPr="009773B9">
        <w:rPr>
          <w:rFonts w:ascii="Candara" w:hAnsi="Candara"/>
          <w:sz w:val="24"/>
          <w:szCs w:val="24"/>
        </w:rPr>
        <w:t xml:space="preserve"> di Indonesia.” </w:t>
      </w:r>
      <w:proofErr w:type="spellStart"/>
      <w:r w:rsidRPr="009773B9">
        <w:rPr>
          <w:rFonts w:ascii="Candara" w:hAnsi="Candara"/>
          <w:i/>
          <w:iCs/>
          <w:sz w:val="24"/>
          <w:szCs w:val="24"/>
        </w:rPr>
        <w:t>Lentera</w:t>
      </w:r>
      <w:proofErr w:type="spellEnd"/>
      <w:r w:rsidRPr="009773B9">
        <w:rPr>
          <w:rFonts w:ascii="Candara" w:hAnsi="Candara"/>
          <w:i/>
          <w:iCs/>
          <w:sz w:val="24"/>
          <w:szCs w:val="24"/>
        </w:rPr>
        <w:t>: Indonesian Journal of Multidisciplinary Islamic Studies</w:t>
      </w:r>
      <w:r w:rsidRPr="009773B9">
        <w:rPr>
          <w:rFonts w:ascii="Candara" w:hAnsi="Candara"/>
          <w:sz w:val="24"/>
          <w:szCs w:val="24"/>
        </w:rPr>
        <w:t xml:space="preserve"> 4, no. 2 (2022): 95–110. https://doi.org/10.32505/lentera.v4i2.3959.</w:t>
      </w:r>
    </w:p>
    <w:p w14:paraId="72E96ECB"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Tarigan</w:t>
      </w:r>
      <w:proofErr w:type="spellEnd"/>
      <w:r w:rsidRPr="009773B9">
        <w:rPr>
          <w:rFonts w:ascii="Candara" w:hAnsi="Candara"/>
          <w:sz w:val="24"/>
          <w:szCs w:val="24"/>
        </w:rPr>
        <w:t>, Novita Regina Br. “</w:t>
      </w:r>
      <w:proofErr w:type="spellStart"/>
      <w:r w:rsidRPr="009773B9">
        <w:rPr>
          <w:rFonts w:ascii="Candara" w:hAnsi="Candara"/>
          <w:sz w:val="24"/>
          <w:szCs w:val="24"/>
        </w:rPr>
        <w:t>Analisis</w:t>
      </w:r>
      <w:proofErr w:type="spellEnd"/>
      <w:r w:rsidRPr="009773B9">
        <w:rPr>
          <w:rFonts w:ascii="Candara" w:hAnsi="Candara"/>
          <w:sz w:val="24"/>
          <w:szCs w:val="24"/>
        </w:rPr>
        <w:t xml:space="preserve"> Ganti </w:t>
      </w:r>
      <w:proofErr w:type="spellStart"/>
      <w:r w:rsidRPr="009773B9">
        <w:rPr>
          <w:rFonts w:ascii="Candara" w:hAnsi="Candara"/>
          <w:sz w:val="24"/>
          <w:szCs w:val="24"/>
        </w:rPr>
        <w:t>Kerugian</w:t>
      </w:r>
      <w:proofErr w:type="spellEnd"/>
      <w:r w:rsidRPr="009773B9">
        <w:rPr>
          <w:rFonts w:ascii="Candara" w:hAnsi="Candara"/>
          <w:sz w:val="24"/>
          <w:szCs w:val="24"/>
        </w:rPr>
        <w:t xml:space="preserve"> Atas </w:t>
      </w:r>
      <w:proofErr w:type="spellStart"/>
      <w:r w:rsidRPr="009773B9">
        <w:rPr>
          <w:rFonts w:ascii="Candara" w:hAnsi="Candara"/>
          <w:sz w:val="24"/>
          <w:szCs w:val="24"/>
        </w:rPr>
        <w:t>Kerusakan</w:t>
      </w:r>
      <w:proofErr w:type="spellEnd"/>
      <w:r w:rsidRPr="009773B9">
        <w:rPr>
          <w:rFonts w:ascii="Candara" w:hAnsi="Candara"/>
          <w:sz w:val="24"/>
          <w:szCs w:val="24"/>
        </w:rPr>
        <w:t xml:space="preserve"> Hutan </w:t>
      </w:r>
      <w:proofErr w:type="spellStart"/>
      <w:r w:rsidRPr="009773B9">
        <w:rPr>
          <w:rFonts w:ascii="Candara" w:hAnsi="Candara"/>
          <w:sz w:val="24"/>
          <w:szCs w:val="24"/>
        </w:rPr>
        <w:t>Perspektif</w:t>
      </w:r>
      <w:proofErr w:type="spellEnd"/>
      <w:r w:rsidRPr="009773B9">
        <w:rPr>
          <w:rFonts w:ascii="Candara" w:hAnsi="Candara"/>
          <w:sz w:val="24"/>
          <w:szCs w:val="24"/>
        </w:rPr>
        <w:t xml:space="preserve"> Hukum </w:t>
      </w:r>
      <w:proofErr w:type="spellStart"/>
      <w:r w:rsidRPr="009773B9">
        <w:rPr>
          <w:rFonts w:ascii="Candara" w:hAnsi="Candara"/>
          <w:sz w:val="24"/>
          <w:szCs w:val="24"/>
        </w:rPr>
        <w:t>Perdata</w:t>
      </w:r>
      <w:proofErr w:type="spellEnd"/>
      <w:r w:rsidRPr="009773B9">
        <w:rPr>
          <w:rFonts w:ascii="Candara" w:hAnsi="Candara"/>
          <w:sz w:val="24"/>
          <w:szCs w:val="24"/>
        </w:rPr>
        <w:t xml:space="preserve"> (Studi Balai </w:t>
      </w:r>
      <w:proofErr w:type="spellStart"/>
      <w:r w:rsidRPr="009773B9">
        <w:rPr>
          <w:rFonts w:ascii="Candara" w:hAnsi="Candara"/>
          <w:sz w:val="24"/>
          <w:szCs w:val="24"/>
        </w:rPr>
        <w:t>Penegakan</w:t>
      </w:r>
      <w:proofErr w:type="spellEnd"/>
      <w:r w:rsidRPr="009773B9">
        <w:rPr>
          <w:rFonts w:ascii="Candara" w:hAnsi="Candara"/>
          <w:sz w:val="24"/>
          <w:szCs w:val="24"/>
        </w:rPr>
        <w:t xml:space="preserve"> Hukum </w:t>
      </w:r>
      <w:proofErr w:type="spellStart"/>
      <w:r w:rsidRPr="009773B9">
        <w:rPr>
          <w:rFonts w:ascii="Candara" w:hAnsi="Candara"/>
          <w:sz w:val="24"/>
          <w:szCs w:val="24"/>
        </w:rPr>
        <w:t>Kehutanan</w:t>
      </w:r>
      <w:proofErr w:type="spellEnd"/>
      <w:r w:rsidRPr="009773B9">
        <w:rPr>
          <w:rFonts w:ascii="Candara" w:hAnsi="Candara"/>
          <w:sz w:val="24"/>
          <w:szCs w:val="24"/>
        </w:rPr>
        <w:t xml:space="preserve"> Wilayah Sumatera).” Universitas Medan Area, 2026. https://repositori.uma.ac.id/handle/123456789/30423.</w:t>
      </w:r>
    </w:p>
    <w:p w14:paraId="004C61A7"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Ummaroch</w:t>
      </w:r>
      <w:proofErr w:type="spellEnd"/>
      <w:r w:rsidRPr="009773B9">
        <w:rPr>
          <w:rFonts w:ascii="Candara" w:hAnsi="Candara"/>
          <w:sz w:val="24"/>
          <w:szCs w:val="24"/>
        </w:rPr>
        <w:t xml:space="preserve">, Riza, Dedi </w:t>
      </w:r>
      <w:proofErr w:type="spellStart"/>
      <w:r w:rsidRPr="009773B9">
        <w:rPr>
          <w:rFonts w:ascii="Candara" w:hAnsi="Candara"/>
          <w:sz w:val="24"/>
          <w:szCs w:val="24"/>
        </w:rPr>
        <w:t>Kurniadi</w:t>
      </w:r>
      <w:proofErr w:type="spellEnd"/>
      <w:r w:rsidRPr="009773B9">
        <w:rPr>
          <w:rFonts w:ascii="Candara" w:hAnsi="Candara"/>
          <w:sz w:val="24"/>
          <w:szCs w:val="24"/>
        </w:rPr>
        <w:t>, dan Agus Tinus. “</w:t>
      </w:r>
      <w:proofErr w:type="spellStart"/>
      <w:r w:rsidRPr="009773B9">
        <w:rPr>
          <w:rFonts w:ascii="Candara" w:hAnsi="Candara"/>
          <w:sz w:val="24"/>
          <w:szCs w:val="24"/>
        </w:rPr>
        <w:t>Harmonisasi</w:t>
      </w:r>
      <w:proofErr w:type="spellEnd"/>
      <w:r w:rsidRPr="009773B9">
        <w:rPr>
          <w:rFonts w:ascii="Candara" w:hAnsi="Candara"/>
          <w:sz w:val="24"/>
          <w:szCs w:val="24"/>
        </w:rPr>
        <w:t xml:space="preserve"> Tata Kelola: </w:t>
      </w:r>
      <w:proofErr w:type="spellStart"/>
      <w:r w:rsidRPr="009773B9">
        <w:rPr>
          <w:rFonts w:ascii="Candara" w:hAnsi="Candara"/>
          <w:sz w:val="24"/>
          <w:szCs w:val="24"/>
        </w:rPr>
        <w:t>Mengurai</w:t>
      </w:r>
      <w:proofErr w:type="spellEnd"/>
      <w:r w:rsidRPr="009773B9">
        <w:rPr>
          <w:rFonts w:ascii="Candara" w:hAnsi="Candara"/>
          <w:sz w:val="24"/>
          <w:szCs w:val="24"/>
        </w:rPr>
        <w:t xml:space="preserve"> </w:t>
      </w:r>
      <w:proofErr w:type="spellStart"/>
      <w:r w:rsidRPr="009773B9">
        <w:rPr>
          <w:rFonts w:ascii="Candara" w:hAnsi="Candara"/>
          <w:sz w:val="24"/>
          <w:szCs w:val="24"/>
        </w:rPr>
        <w:t>Benang</w:t>
      </w:r>
      <w:proofErr w:type="spellEnd"/>
      <w:r w:rsidRPr="009773B9">
        <w:rPr>
          <w:rFonts w:ascii="Candara" w:hAnsi="Candara"/>
          <w:sz w:val="24"/>
          <w:szCs w:val="24"/>
        </w:rPr>
        <w:t xml:space="preserve"> </w:t>
      </w:r>
      <w:proofErr w:type="spellStart"/>
      <w:r w:rsidRPr="009773B9">
        <w:rPr>
          <w:rFonts w:ascii="Candara" w:hAnsi="Candara"/>
          <w:sz w:val="24"/>
          <w:szCs w:val="24"/>
        </w:rPr>
        <w:t>Kusut</w:t>
      </w:r>
      <w:proofErr w:type="spellEnd"/>
      <w:r w:rsidRPr="009773B9">
        <w:rPr>
          <w:rFonts w:ascii="Candara" w:hAnsi="Candara"/>
          <w:sz w:val="24"/>
          <w:szCs w:val="24"/>
        </w:rPr>
        <w:t xml:space="preserve"> </w:t>
      </w:r>
      <w:proofErr w:type="spellStart"/>
      <w:r w:rsidRPr="009773B9">
        <w:rPr>
          <w:rFonts w:ascii="Candara" w:hAnsi="Candara"/>
          <w:sz w:val="24"/>
          <w:szCs w:val="24"/>
        </w:rPr>
        <w:t>Kebijakan</w:t>
      </w:r>
      <w:proofErr w:type="spellEnd"/>
      <w:r w:rsidRPr="009773B9">
        <w:rPr>
          <w:rFonts w:ascii="Candara" w:hAnsi="Candara"/>
          <w:sz w:val="24"/>
          <w:szCs w:val="24"/>
        </w:rPr>
        <w:t xml:space="preserve"> Pendidikan Nasional dan Daerah di Era </w:t>
      </w:r>
      <w:proofErr w:type="spellStart"/>
      <w:r w:rsidRPr="009773B9">
        <w:rPr>
          <w:rFonts w:ascii="Candara" w:hAnsi="Candara"/>
          <w:sz w:val="24"/>
          <w:szCs w:val="24"/>
        </w:rPr>
        <w:t>Otonomi</w:t>
      </w:r>
      <w:proofErr w:type="spellEnd"/>
      <w:r w:rsidRPr="009773B9">
        <w:rPr>
          <w:rFonts w:ascii="Candara" w:hAnsi="Candara"/>
          <w:sz w:val="24"/>
          <w:szCs w:val="24"/>
        </w:rPr>
        <w:t xml:space="preserve">.” </w:t>
      </w:r>
      <w:r w:rsidRPr="009773B9">
        <w:rPr>
          <w:rFonts w:ascii="Candara" w:hAnsi="Candara"/>
          <w:i/>
          <w:iCs/>
          <w:sz w:val="24"/>
          <w:szCs w:val="24"/>
        </w:rPr>
        <w:t>J-</w:t>
      </w:r>
      <w:proofErr w:type="gramStart"/>
      <w:r w:rsidRPr="009773B9">
        <w:rPr>
          <w:rFonts w:ascii="Candara" w:hAnsi="Candara"/>
          <w:i/>
          <w:iCs/>
          <w:sz w:val="24"/>
          <w:szCs w:val="24"/>
        </w:rPr>
        <w:t>SES</w:t>
      </w:r>
      <w:r w:rsidRPr="009773B9">
        <w:rPr>
          <w:rFonts w:ascii="Arial" w:hAnsi="Arial" w:cs="Arial"/>
          <w:i/>
          <w:iCs/>
          <w:sz w:val="24"/>
          <w:szCs w:val="24"/>
        </w:rPr>
        <w:t> </w:t>
      </w:r>
      <w:r w:rsidRPr="009773B9">
        <w:rPr>
          <w:rFonts w:ascii="Candara" w:hAnsi="Candara"/>
          <w:i/>
          <w:iCs/>
          <w:sz w:val="24"/>
          <w:szCs w:val="24"/>
        </w:rPr>
        <w:t>:</w:t>
      </w:r>
      <w:proofErr w:type="gramEnd"/>
      <w:r w:rsidRPr="009773B9">
        <w:rPr>
          <w:rFonts w:ascii="Candara" w:hAnsi="Candara"/>
          <w:i/>
          <w:iCs/>
          <w:sz w:val="24"/>
          <w:szCs w:val="24"/>
        </w:rPr>
        <w:t xml:space="preserve"> Journal of Science, Education and Studies</w:t>
      </w:r>
      <w:r w:rsidRPr="009773B9">
        <w:rPr>
          <w:rFonts w:ascii="Candara" w:hAnsi="Candara"/>
          <w:sz w:val="24"/>
          <w:szCs w:val="24"/>
        </w:rPr>
        <w:t xml:space="preserve"> 5, no. 1 (2026). https://doi.org/10.30651/jses.v5i1.31278.</w:t>
      </w:r>
    </w:p>
    <w:p w14:paraId="0D4AF98B" w14:textId="77777777" w:rsidR="00CB3D30" w:rsidRPr="009773B9" w:rsidRDefault="00CB3D30" w:rsidP="00CB3D30">
      <w:pPr>
        <w:pStyle w:val="Bibliography"/>
        <w:spacing w:after="240"/>
        <w:jc w:val="both"/>
        <w:rPr>
          <w:rFonts w:ascii="Candara" w:hAnsi="Candara"/>
          <w:sz w:val="24"/>
          <w:szCs w:val="24"/>
        </w:rPr>
      </w:pPr>
      <w:proofErr w:type="spellStart"/>
      <w:r w:rsidRPr="009773B9">
        <w:rPr>
          <w:rFonts w:ascii="Candara" w:hAnsi="Candara"/>
          <w:sz w:val="24"/>
          <w:szCs w:val="24"/>
        </w:rPr>
        <w:t>Widiarty</w:t>
      </w:r>
      <w:proofErr w:type="spellEnd"/>
      <w:r w:rsidRPr="009773B9">
        <w:rPr>
          <w:rFonts w:ascii="Candara" w:hAnsi="Candara"/>
          <w:sz w:val="24"/>
          <w:szCs w:val="24"/>
        </w:rPr>
        <w:t xml:space="preserve">, </w:t>
      </w:r>
      <w:proofErr w:type="spellStart"/>
      <w:r w:rsidRPr="009773B9">
        <w:rPr>
          <w:rFonts w:ascii="Candara" w:hAnsi="Candara"/>
          <w:sz w:val="24"/>
          <w:szCs w:val="24"/>
        </w:rPr>
        <w:t>Wiwik</w:t>
      </w:r>
      <w:proofErr w:type="spellEnd"/>
      <w:r w:rsidRPr="009773B9">
        <w:rPr>
          <w:rFonts w:ascii="Candara" w:hAnsi="Candara"/>
          <w:sz w:val="24"/>
          <w:szCs w:val="24"/>
        </w:rPr>
        <w:t xml:space="preserve"> Sri. </w:t>
      </w:r>
      <w:proofErr w:type="spellStart"/>
      <w:r w:rsidRPr="009773B9">
        <w:rPr>
          <w:rFonts w:ascii="Candara" w:hAnsi="Candara"/>
          <w:i/>
          <w:iCs/>
          <w:sz w:val="24"/>
          <w:szCs w:val="24"/>
        </w:rPr>
        <w:t>Buku</w:t>
      </w:r>
      <w:proofErr w:type="spellEnd"/>
      <w:r w:rsidRPr="009773B9">
        <w:rPr>
          <w:rFonts w:ascii="Candara" w:hAnsi="Candara"/>
          <w:i/>
          <w:iCs/>
          <w:sz w:val="24"/>
          <w:szCs w:val="24"/>
        </w:rPr>
        <w:t xml:space="preserve"> Ajar Metode </w:t>
      </w:r>
      <w:proofErr w:type="spellStart"/>
      <w:r w:rsidRPr="009773B9">
        <w:rPr>
          <w:rFonts w:ascii="Candara" w:hAnsi="Candara"/>
          <w:i/>
          <w:iCs/>
          <w:sz w:val="24"/>
          <w:szCs w:val="24"/>
        </w:rPr>
        <w:t>Penelitian</w:t>
      </w:r>
      <w:proofErr w:type="spellEnd"/>
      <w:r w:rsidRPr="009773B9">
        <w:rPr>
          <w:rFonts w:ascii="Candara" w:hAnsi="Candara"/>
          <w:i/>
          <w:iCs/>
          <w:sz w:val="24"/>
          <w:szCs w:val="24"/>
        </w:rPr>
        <w:t xml:space="preserve"> Hukum</w:t>
      </w:r>
      <w:r w:rsidRPr="009773B9">
        <w:rPr>
          <w:rFonts w:ascii="Candara" w:hAnsi="Candara"/>
          <w:sz w:val="24"/>
          <w:szCs w:val="24"/>
        </w:rPr>
        <w:t xml:space="preserve">. </w:t>
      </w:r>
      <w:proofErr w:type="spellStart"/>
      <w:r w:rsidRPr="009773B9">
        <w:rPr>
          <w:rFonts w:ascii="Candara" w:hAnsi="Candara"/>
          <w:sz w:val="24"/>
          <w:szCs w:val="24"/>
        </w:rPr>
        <w:t>Disunting</w:t>
      </w:r>
      <w:proofErr w:type="spellEnd"/>
      <w:r w:rsidRPr="009773B9">
        <w:rPr>
          <w:rFonts w:ascii="Candara" w:hAnsi="Candara"/>
          <w:sz w:val="24"/>
          <w:szCs w:val="24"/>
        </w:rPr>
        <w:t xml:space="preserve"> oleh Muhammad Tajuddin. </w:t>
      </w:r>
      <w:proofErr w:type="spellStart"/>
      <w:r w:rsidRPr="009773B9">
        <w:rPr>
          <w:rFonts w:ascii="Candara" w:hAnsi="Candara"/>
          <w:sz w:val="24"/>
          <w:szCs w:val="24"/>
        </w:rPr>
        <w:t>Publika</w:t>
      </w:r>
      <w:proofErr w:type="spellEnd"/>
      <w:r w:rsidRPr="009773B9">
        <w:rPr>
          <w:rFonts w:ascii="Candara" w:hAnsi="Candara"/>
          <w:sz w:val="24"/>
          <w:szCs w:val="24"/>
        </w:rPr>
        <w:t xml:space="preserve"> Global Media, 2024. http://repository.uki.ac.id/14688/.</w:t>
      </w:r>
    </w:p>
    <w:p w14:paraId="2F4E66B4" w14:textId="105413FB" w:rsidR="00A67CD3" w:rsidRPr="003C4B32" w:rsidRDefault="00CB3D30" w:rsidP="00CB3D30">
      <w:pPr>
        <w:spacing w:after="240"/>
        <w:ind w:left="720" w:hanging="360"/>
        <w:jc w:val="both"/>
        <w:rPr>
          <w:rFonts w:ascii="Candara" w:hAnsi="Candara"/>
        </w:rPr>
      </w:pPr>
      <w:r w:rsidRPr="009773B9">
        <w:rPr>
          <w:rFonts w:ascii="Candara" w:hAnsi="Candara"/>
          <w:sz w:val="24"/>
          <w:szCs w:val="24"/>
        </w:rPr>
        <w:fldChar w:fldCharType="end"/>
      </w:r>
    </w:p>
    <w:sectPr w:rsidR="00A67CD3" w:rsidRPr="003C4B32" w:rsidSect="00B222F7">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714" w:left="1440" w:header="1008" w:footer="690" w:gutter="0"/>
      <w:pgNumType w:start="341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209AE" w14:textId="77777777" w:rsidR="0021583F" w:rsidRDefault="0021583F">
      <w:pPr>
        <w:spacing w:after="0" w:line="240" w:lineRule="auto"/>
      </w:pPr>
      <w:r>
        <w:separator/>
      </w:r>
    </w:p>
  </w:endnote>
  <w:endnote w:type="continuationSeparator" w:id="0">
    <w:p w14:paraId="036E0A72" w14:textId="77777777" w:rsidR="0021583F" w:rsidRDefault="0021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IDFont+F4">
    <w:panose1 w:val="00000000000000000000"/>
    <w:charset w:val="00"/>
    <w:family w:val="roman"/>
    <w:notTrueType/>
    <w:pitch w:val="default"/>
  </w:font>
  <w:font w:name="Helvetica Neue">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4A2D" w14:textId="77777777" w:rsidR="00A67CD3" w:rsidRPr="00B43AE1" w:rsidRDefault="00291B64">
    <w:pPr>
      <w:pStyle w:val="Footer"/>
      <w:jc w:val="right"/>
      <w:rPr>
        <w:color w:val="EE0000"/>
      </w:rPr>
    </w:pPr>
    <w:r w:rsidRPr="00A42F43">
      <w:rPr>
        <w:rFonts w:ascii="Palatino Linotype" w:eastAsia="Palatino Linotype" w:hAnsi="Palatino Linotype" w:cs="Palatino Linotype"/>
        <w:sz w:val="18"/>
        <w:szCs w:val="18"/>
      </w:rPr>
      <w:fldChar w:fldCharType="begin"/>
    </w:r>
    <w:r w:rsidRPr="00A42F43">
      <w:rPr>
        <w:rFonts w:ascii="Palatino Linotype" w:eastAsia="Palatino Linotype" w:hAnsi="Palatino Linotype" w:cs="Palatino Linotype"/>
        <w:sz w:val="18"/>
        <w:szCs w:val="18"/>
      </w:rPr>
      <w:instrText>PAGE</w:instrText>
    </w:r>
    <w:r w:rsidRPr="00A42F43">
      <w:rPr>
        <w:rFonts w:ascii="Palatino Linotype" w:eastAsia="Palatino Linotype" w:hAnsi="Palatino Linotype" w:cs="Palatino Linotype"/>
        <w:sz w:val="18"/>
        <w:szCs w:val="18"/>
      </w:rPr>
      <w:fldChar w:fldCharType="separate"/>
    </w:r>
    <w:r w:rsidRPr="00A42F43">
      <w:rPr>
        <w:rFonts w:ascii="Palatino Linotype" w:eastAsia="Palatino Linotype" w:hAnsi="Palatino Linotype" w:cs="Palatino Linotype"/>
        <w:noProof/>
        <w:sz w:val="18"/>
        <w:szCs w:val="18"/>
      </w:rPr>
      <w:t>2124</w:t>
    </w:r>
    <w:r w:rsidRPr="00A42F43">
      <w:rPr>
        <w:rFonts w:ascii="Palatino Linotype" w:eastAsia="Palatino Linotype" w:hAnsi="Palatino Linotype" w:cs="Palatino Linotype"/>
        <w:sz w:val="18"/>
        <w:szCs w:val="18"/>
      </w:rPr>
      <w:fldChar w:fldCharType="end"/>
    </w:r>
    <w:r w:rsidRPr="00B43AE1">
      <w:rPr>
        <w:rFonts w:ascii="Palatino Linotype" w:eastAsia="Palatino Linotype" w:hAnsi="Palatino Linotype" w:cs="Palatino Linotype"/>
        <w:color w:val="EE0000"/>
        <w:sz w:val="18"/>
        <w:szCs w:val="18"/>
      </w:rPr>
      <w:t xml:space="preserve"> </w:t>
    </w:r>
  </w:p>
  <w:p w14:paraId="31369A08" w14:textId="77777777" w:rsidR="00A67CD3" w:rsidRDefault="00A67C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B817" w14:textId="77777777" w:rsidR="00A67CD3" w:rsidRDefault="00291B64">
    <w:pPr>
      <w:pBdr>
        <w:top w:val="nil"/>
        <w:left w:val="nil"/>
        <w:bottom w:val="nil"/>
        <w:right w:val="nil"/>
        <w:between w:val="nil"/>
      </w:pBdr>
      <w:tabs>
        <w:tab w:val="center" w:pos="4680"/>
        <w:tab w:val="right" w:pos="9360"/>
      </w:tabs>
      <w:spacing w:after="0" w:line="240" w:lineRule="auto"/>
      <w:jc w:val="right"/>
      <w:rPr>
        <w:color w:val="000000"/>
      </w:rPr>
    </w:pPr>
    <w:r>
      <w:rPr>
        <w:rFonts w:ascii="Candara" w:eastAsia="Candara" w:hAnsi="Candara" w:cs="Candara"/>
        <w:color w:val="000000"/>
        <w:sz w:val="21"/>
        <w:szCs w:val="21"/>
      </w:rPr>
      <w:t xml:space="preserve">              </w:t>
    </w:r>
    <w:r>
      <w:rPr>
        <w:noProof/>
        <w:lang w:val="id-ID" w:eastAsia="id-ID"/>
      </w:rPr>
      <mc:AlternateContent>
        <mc:Choice Requires="wps">
          <w:drawing>
            <wp:anchor distT="0" distB="0" distL="0" distR="0" simplePos="0" relativeHeight="251654656" behindDoc="0" locked="0" layoutInCell="1" allowOverlap="1" wp14:anchorId="686C76DB" wp14:editId="2418A187">
              <wp:simplePos x="0" y="0"/>
              <wp:positionH relativeFrom="column">
                <wp:posOffset>279400</wp:posOffset>
              </wp:positionH>
              <wp:positionV relativeFrom="paragraph">
                <wp:posOffset>-12700</wp:posOffset>
              </wp:positionV>
              <wp:extent cx="15875" cy="15875"/>
              <wp:effectExtent l="0" t="0" r="3175" b="3175"/>
              <wp:wrapNone/>
              <wp:docPr id="409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 cy="15875"/>
                      </a:xfrm>
                      <a:prstGeom prst="straightConnector1">
                        <a:avLst/>
                      </a:prstGeom>
                      <a:ln w="15875" cap="flat" cmpd="sng">
                        <a:solidFill>
                          <a:srgbClr val="739CC3"/>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5A85C589" id="_x0000_t32" coordsize="21600,21600" o:spt="32" o:oned="t" path="m,l21600,21600e" filled="f">
              <v:path arrowok="t" fillok="f" o:connecttype="none"/>
              <o:lock v:ext="edit" shapetype="t"/>
            </v:shapetype>
            <v:shape id="Straight Arrow Connector 1" o:spid="_x0000_s1026" type="#_x0000_t32" style="position:absolute;margin-left:22pt;margin-top:-1pt;width:1.25pt;height:1.25pt;z-index:251654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" strokecolor="#739cc3" strokeweight="1.25pt">
              <v:stroke startarrowwidth="narrow" startarrowlength="short" endarrowwidth="narrow" endarrowlength="short"/>
              <o:lock v:ext="edit" shapetype="f"/>
            </v:shape>
          </w:pict>
        </mc:Fallback>
      </mc:AlternateContent>
    </w:r>
  </w:p>
  <w:p w14:paraId="4AF444B7" w14:textId="77777777" w:rsidR="00A67CD3" w:rsidRDefault="00291B64">
    <w:pPr>
      <w:pBdr>
        <w:top w:val="nil"/>
        <w:left w:val="nil"/>
        <w:bottom w:val="nil"/>
        <w:right w:val="nil"/>
        <w:between w:val="nil"/>
      </w:pBdr>
      <w:tabs>
        <w:tab w:val="center" w:pos="4680"/>
        <w:tab w:val="right" w:pos="9360"/>
      </w:tabs>
      <w:spacing w:after="0" w:line="240" w:lineRule="auto"/>
      <w:rPr>
        <w:i/>
        <w:iCs/>
        <w:color w:val="000000"/>
        <w:sz w:val="20"/>
        <w:szCs w:val="20"/>
      </w:rPr>
    </w:pPr>
    <w:r>
      <w:tab/>
    </w:r>
  </w:p>
  <w:p w14:paraId="17FCEBB6" w14:textId="77777777" w:rsidR="00A67CD3" w:rsidRDefault="00291B64">
    <w:pPr>
      <w:jc w:val="right"/>
    </w:pPr>
    <w:r>
      <w:rPr>
        <w:rFonts w:ascii="Palatino Linotype" w:eastAsia="Palatino Linotype" w:hAnsi="Palatino Linotype" w:cs="Palatino Linotype"/>
        <w:sz w:val="18"/>
        <w:szCs w:val="18"/>
      </w:rPr>
      <w:fldChar w:fldCharType="begin"/>
    </w:r>
    <w:r>
      <w:rPr>
        <w:rFonts w:ascii="Palatino Linotype" w:eastAsia="Palatino Linotype" w:hAnsi="Palatino Linotype" w:cs="Palatino Linotype"/>
        <w:sz w:val="18"/>
        <w:szCs w:val="18"/>
      </w:rPr>
      <w:instrText>PAGE</w:instrText>
    </w:r>
    <w:r>
      <w:rPr>
        <w:rFonts w:ascii="Palatino Linotype" w:eastAsia="Palatino Linotype" w:hAnsi="Palatino Linotype" w:cs="Palatino Linotype"/>
        <w:sz w:val="18"/>
        <w:szCs w:val="18"/>
      </w:rPr>
      <w:fldChar w:fldCharType="separate"/>
    </w:r>
    <w:r>
      <w:rPr>
        <w:rFonts w:ascii="Palatino Linotype" w:eastAsia="Palatino Linotype" w:hAnsi="Palatino Linotype" w:cs="Palatino Linotype"/>
        <w:noProof/>
        <w:sz w:val="18"/>
        <w:szCs w:val="18"/>
      </w:rPr>
      <w:t>2125</w:t>
    </w:r>
    <w:r>
      <w:rPr>
        <w:rFonts w:ascii="Palatino Linotype" w:eastAsia="Palatino Linotype" w:hAnsi="Palatino Linotype" w:cs="Palatino Linotype"/>
        <w:sz w:val="18"/>
        <w:szCs w:val="18"/>
      </w:rPr>
      <w:fldChar w:fldCharType="end"/>
    </w:r>
    <w:r>
      <w:rPr>
        <w:rFonts w:ascii="Palatino Linotype" w:eastAsia="Palatino Linotype" w:hAnsi="Palatino Linotype" w:cs="Palatino Linotype"/>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E0000"/>
      </w:rPr>
      <w:id w:val="-585607497"/>
      <w:docPartObj>
        <w:docPartGallery w:val="Page Numbers (Bottom of Page)"/>
        <w:docPartUnique/>
      </w:docPartObj>
    </w:sdtPr>
    <w:sdtEndPr>
      <w:rPr>
        <w:noProof/>
        <w:color w:val="auto"/>
      </w:rPr>
    </w:sdtEndPr>
    <w:sdtContent>
      <w:p w14:paraId="354624CC" w14:textId="04433953" w:rsidR="00B211CB" w:rsidRPr="009814F0" w:rsidRDefault="00B211CB">
        <w:pPr>
          <w:pStyle w:val="Footer"/>
          <w:jc w:val="right"/>
        </w:pPr>
        <w:r w:rsidRPr="00681BAB">
          <w:fldChar w:fldCharType="begin"/>
        </w:r>
        <w:r w:rsidRPr="00681BAB">
          <w:instrText xml:space="preserve"> PAGE   \* MERGEFORMAT </w:instrText>
        </w:r>
        <w:r w:rsidRPr="00681BAB">
          <w:fldChar w:fldCharType="separate"/>
        </w:r>
        <w:r w:rsidRPr="00681BAB">
          <w:rPr>
            <w:noProof/>
          </w:rPr>
          <w:t>2</w:t>
        </w:r>
        <w:r w:rsidRPr="00681BAB">
          <w:rPr>
            <w:noProof/>
          </w:rPr>
          <w:fldChar w:fldCharType="end"/>
        </w:r>
      </w:p>
    </w:sdtContent>
  </w:sdt>
  <w:p w14:paraId="6F372A88" w14:textId="4BDCDC57" w:rsidR="00B211CB" w:rsidRPr="00B211CB" w:rsidRDefault="00B211CB" w:rsidP="00B211CB">
    <w:pPr>
      <w:pStyle w:val="Footer"/>
      <w:tabs>
        <w:tab w:val="clear" w:pos="4680"/>
      </w:tabs>
      <w:ind w:left="3261" w:hanging="3261"/>
      <w:jc w:val="right"/>
      <w:rPr>
        <w:rFonts w:ascii="Palatino Linotype" w:hAnsi="Palatino Linotyp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B4F7" w14:textId="77777777" w:rsidR="0021583F" w:rsidRDefault="0021583F">
      <w:pPr>
        <w:spacing w:after="0" w:line="240" w:lineRule="auto"/>
      </w:pPr>
      <w:r>
        <w:separator/>
      </w:r>
    </w:p>
  </w:footnote>
  <w:footnote w:type="continuationSeparator" w:id="0">
    <w:p w14:paraId="168C2A5B" w14:textId="77777777" w:rsidR="0021583F" w:rsidRDefault="0021583F">
      <w:pPr>
        <w:spacing w:after="0" w:line="240" w:lineRule="auto"/>
      </w:pPr>
      <w:r>
        <w:continuationSeparator/>
      </w:r>
    </w:p>
  </w:footnote>
  <w:footnote w:id="1">
    <w:p w14:paraId="3B329F41" w14:textId="77777777" w:rsidR="00707E9E" w:rsidRPr="0030251F" w:rsidRDefault="00707E9E" w:rsidP="00707E9E">
      <w:pPr>
        <w:pStyle w:val="FootnoteText"/>
        <w:ind w:firstLine="720"/>
        <w:jc w:val="both"/>
      </w:pPr>
      <w:r>
        <w:rPr>
          <w:rStyle w:val="FootnoteReference"/>
        </w:rPr>
        <w:footnoteRef/>
      </w:r>
      <w:r>
        <w:t xml:space="preserve"> </w:t>
      </w:r>
      <w:r w:rsidRPr="0030251F">
        <w:fldChar w:fldCharType="begin"/>
      </w:r>
      <w:r w:rsidRPr="0030251F">
        <w:instrText xml:space="preserve"> ADDIN ZOTERO_ITEM CSL_CITATION {"citationID":"tlOCvZs8","properties":{"formattedCitation":"RR Sita Prameswari, \\uc0\\u8220{}Tinjauan Undang-Undang Nomor 1 Tahun 2023 Tentang Kitab Undang-Undang Hukum Pidana (Kuhp) Baru,\\uc0\\u8221{} {\\i{}Jurnal Sosial Teknologi} 6, no. 2 (2026): 546\\uc0\\u8211{}53, https://doi.org/10.59188/jurnalsostech.v6i2.32706.","plainCitation":"RR Sita Prameswari, “Tinjauan Undang-Undang Nomor 1 Tahun 2023 Tentang Kitab Undang-Undang Hukum Pidana (Kuhp) Baru,” Jurnal Sosial Teknologi 6, no. 2 (2026): 546–53, https://doi.org/10.59188/jurnalsostech.v6i2.32706.","noteIndex":1},"citationItems":[{"id":1501,"uris":["http://zotero.org/users/local/1UapQZob/items/8IYKF6F2"],"itemData":{"id":1501,"type":"article-journal","abstract":"Pembaruan Kitab Undang-Undang Hukum Pidana (KUHP) merupakan langkah penting dalam upaya membangun sistem hukum pidana nasional yang lebih sesuai dengan nilai Pancasila, Undang-Undang Dasar Negara Republik Indonesia Tahun 1945, serta perkembangan masyarakat Indonesia. Pengesahan Undang-Undang Nomor 1 Tahun 2023 tentang KUHP yang mulai berlaku pada 2 Januari 2026 menandai berakhirnya penggunaan hukum pidana peninggalan kolonial dan menghadirkan berbagai perubahan mendasar, baik dari segi paradigma pemidanaan maupun substansi pengaturan. Penelitian ini bertujuan untuk menganalisis arah pembaruan KUHP Nasional serta implikasinya terhadap sistem hukum pidana dan kebebasan sipil di Indonesia. Metode penelitian yang digunakan adalah yuridis empiris dengan pendekatan deskriptif-analitis, melalui kajian peraturan perundang-undangan, doktrin hukum, dan literatur ilmiah yang relevan. Hasil penelitian menunjukkan bahwa KUHP Baru mengedepankan pendekatan korektif, restoratif, dan rehabilitatif melalui penerapan double track system, serta berupaya menyesuaikan hukum pidana dengan dinamika sosial modern. Namun demikian, sejumlah ketentuan masih berpotensi menimbulkan multitafsir dan tantangan implementasi, khususnya terkait perlindungan hak asasi manusia dan kebebasan sipil. Oleh karena itu, keberhasilan KUHP Nasional sangat bergantung pada kesiapan aparat penegak hukum, harmonisasi regulasi, serta sosialisasi dan pengawasan yang berkelanjutan.","container-title":"Jurnal Sosial Teknologi","DOI":"10.59188/jurnalsostech.v6i2.32706","ISSN":"2774-5155","issue":"2","language":"en","page":"546-553","source":"sostech.greenvest.co.id","title":"Tinjauan Undang-Undang Nomor 1 Tahun 2023 Tentang Kitab Undang-Undang Hukum Pidana (Kuhp) Baru","URL":"https://sostech.greenvest.co.id/index.php/sostech/article/view/32706","volume":"6","author":[{"family":"Prameswari","given":"RR Sita"}],"accessed":{"date-parts":[["2026",10,24]]},"issued":{"date-parts":[["2026",2,7]]}}}],"schema":"https://github.com/citation-style-language/schema/raw/master/csl-citation.json"} </w:instrText>
      </w:r>
      <w:r w:rsidRPr="0030251F">
        <w:fldChar w:fldCharType="separate"/>
      </w:r>
      <w:r w:rsidRPr="0030251F">
        <w:t xml:space="preserve">RR Sita </w:t>
      </w:r>
      <w:proofErr w:type="spellStart"/>
      <w:r w:rsidRPr="0030251F">
        <w:t>Prameswari</w:t>
      </w:r>
      <w:proofErr w:type="spellEnd"/>
      <w:r w:rsidRPr="0030251F">
        <w:t>, “</w:t>
      </w:r>
      <w:proofErr w:type="spellStart"/>
      <w:r w:rsidRPr="0030251F">
        <w:t>Tinjauan</w:t>
      </w:r>
      <w:proofErr w:type="spellEnd"/>
      <w:r w:rsidRPr="0030251F">
        <w:t xml:space="preserve"> </w:t>
      </w:r>
      <w:proofErr w:type="spellStart"/>
      <w:r w:rsidRPr="0030251F">
        <w:t>Undang-Undang</w:t>
      </w:r>
      <w:proofErr w:type="spellEnd"/>
      <w:r w:rsidRPr="0030251F">
        <w:t xml:space="preserve"> </w:t>
      </w:r>
      <w:proofErr w:type="spellStart"/>
      <w:r w:rsidRPr="0030251F">
        <w:t>Nomor</w:t>
      </w:r>
      <w:proofErr w:type="spellEnd"/>
      <w:r w:rsidRPr="0030251F">
        <w:t xml:space="preserve"> 1 </w:t>
      </w:r>
      <w:proofErr w:type="spellStart"/>
      <w:r w:rsidRPr="0030251F">
        <w:t>Tahun</w:t>
      </w:r>
      <w:proofErr w:type="spellEnd"/>
      <w:r w:rsidRPr="0030251F">
        <w:t xml:space="preserve"> 2023 </w:t>
      </w:r>
      <w:proofErr w:type="spellStart"/>
      <w:r w:rsidRPr="0030251F">
        <w:t>Tentang</w:t>
      </w:r>
      <w:proofErr w:type="spellEnd"/>
      <w:r w:rsidRPr="0030251F">
        <w:t xml:space="preserve"> Kitab </w:t>
      </w:r>
      <w:proofErr w:type="spellStart"/>
      <w:r w:rsidRPr="0030251F">
        <w:t>Undang-Undang</w:t>
      </w:r>
      <w:proofErr w:type="spellEnd"/>
      <w:r w:rsidRPr="0030251F">
        <w:t xml:space="preserve"> Hukum </w:t>
      </w:r>
      <w:proofErr w:type="spellStart"/>
      <w:r w:rsidRPr="0030251F">
        <w:t>Pidana</w:t>
      </w:r>
      <w:proofErr w:type="spellEnd"/>
      <w:r w:rsidRPr="0030251F">
        <w:t xml:space="preserve"> (</w:t>
      </w:r>
      <w:proofErr w:type="spellStart"/>
      <w:r w:rsidRPr="0030251F">
        <w:t>Kuhp</w:t>
      </w:r>
      <w:proofErr w:type="spellEnd"/>
      <w:r w:rsidRPr="0030251F">
        <w:t xml:space="preserve">) Baru,” </w:t>
      </w:r>
      <w:proofErr w:type="spellStart"/>
      <w:r w:rsidRPr="0030251F">
        <w:rPr>
          <w:i/>
          <w:iCs/>
        </w:rPr>
        <w:t>Jurnal</w:t>
      </w:r>
      <w:proofErr w:type="spellEnd"/>
      <w:r w:rsidRPr="0030251F">
        <w:rPr>
          <w:i/>
          <w:iCs/>
        </w:rPr>
        <w:t xml:space="preserve"> </w:t>
      </w:r>
      <w:proofErr w:type="spellStart"/>
      <w:r w:rsidRPr="0030251F">
        <w:rPr>
          <w:i/>
          <w:iCs/>
        </w:rPr>
        <w:t>Sosial</w:t>
      </w:r>
      <w:proofErr w:type="spellEnd"/>
      <w:r w:rsidRPr="0030251F">
        <w:rPr>
          <w:i/>
          <w:iCs/>
        </w:rPr>
        <w:t xml:space="preserve"> </w:t>
      </w:r>
      <w:proofErr w:type="spellStart"/>
      <w:r w:rsidRPr="0030251F">
        <w:rPr>
          <w:i/>
          <w:iCs/>
        </w:rPr>
        <w:t>Teknologi</w:t>
      </w:r>
      <w:proofErr w:type="spellEnd"/>
      <w:r w:rsidRPr="0030251F">
        <w:t xml:space="preserve"> 6, no. 2 (2026): 546–53, https://doi.org/10.59188/jurnalsostech.v6i2.32706.</w:t>
      </w:r>
      <w:r w:rsidRPr="0030251F">
        <w:fldChar w:fldCharType="end"/>
      </w:r>
    </w:p>
  </w:footnote>
  <w:footnote w:id="2">
    <w:p w14:paraId="201466F8"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{"citationID":"rnB0rCRO","properties":{"formattedCitation":"RR Sita Prameswari, \\uc0\\u8220{}Tinjauan Undang-Undang Nomor 1 Tahun 2023 Tentang Kitab Undang-Undang Hukum Pidana (Kuhp) Baru,\\uc0\\u8221{} {\\i{}Jurnal Sosial Teknologi} 6, no. 2 (2026): 546\\uc0\\u8211{}53, https://doi.org/10.59188/jurnalsostech.v6i2.32706.","plainCitation":"RR Sita Prameswari, “Tinjauan Undang-Undang Nomor 1 Tahun 2023 Tentang Kitab Undang-Undang Hukum Pidana (Kuhp) Baru,” Jurnal Sosial Teknologi 6, no. 2 (2026): 546–53, https://doi.org/10.59188/jurnalsostech.v6i2.32706.","noteIndex":2},"citationItems":[{"id":1503,"uris":["http://zotero.org/users/local/1UapQZob/items/SW5RUMNW"],"itemData":{"id":1503,"type":"article-journal","abstract":"Pembaruan Kitab Undang-Undang Hukum Pidana (KUHP) merupakan langkah penting dalam upaya membangun sistem hukum pidana nasional yang lebih sesuai dengan nilai Pancasila, Undang-Undang Dasar Negara Republik Indonesia Tahun 1945, serta perkembangan masyarakat Indonesia. Pengesahan Undang-Undang Nomor 1 Tahun 2023 tentang KUHP yang mulai berlaku pada 2 Januari 2026 menandai berakhirnya penggunaan hukum pidana peninggalan kolonial dan menghadirkan berbagai perubahan mendasar, baik dari segi paradigma pemidanaan maupun substansi pengaturan. Penelitian ini bertujuan untuk menganalisis arah pembaruan KUHP Nasional serta implikasinya terhadap sistem hukum pidana dan kebebasan sipil di Indonesia. Metode penelitian yang digunakan adalah yuridis empiris dengan pendekatan deskriptif-analitis, melalui kajian peraturan perundang-undangan, doktrin hukum, dan literatur ilmiah yang relevan. Hasil penelitian menunjukkan bahwa KUHP Baru mengedepankan pendekatan korektif, restoratif, dan rehabilitatif melalui penerapan double track system, serta berupaya menyesuaikan hukum pidana dengan dinamika sosial modern. Namun demikian, sejumlah ketentuan masih berpotensi menimbulkan multitafsir dan tantangan implementasi, khususnya terkait perlindungan hak asasi manusia dan kebebasan sipil. Oleh karena itu, keberhasilan KUHP Nasional sangat bergantung pada kesiapan aparat penegak hukum, harmonisasi regulasi, serta sosialisasi dan pengawasan yang berkelanjutan.","container-title":"Jurnal Sosial Teknologi","DOI":"10.59188/jurnalsostech.v6i2.32706","ISSN":"2774-5155","issue":"2","language":"en","page":"546-553","source":"sostech.greenvest.co.id","title":"Tinjauan Undang-Undang Nomor 1 Tahun 2023 Tentang Kitab Undang-Undang Hukum Pidana (Kuhp) Baru","URL":"https://sostech.greenvest.co.id/index.php/sostech/article/view/32706","volume":"6","author":[{"family":"Prameswari","given":"RR Sita"}],"accessed":{"date-parts":[["2026",10,24]]},"issued":{"date-parts":[["2026",2,7]]}}}],"schema":"https://github.com/citation-style-language/schema/raw/master/csl-citation.json"} </w:instrText>
      </w:r>
      <w:r w:rsidRPr="0030251F">
        <w:fldChar w:fldCharType="separate"/>
      </w:r>
      <w:r w:rsidRPr="0030251F">
        <w:t xml:space="preserve">RR Sita </w:t>
      </w:r>
      <w:proofErr w:type="spellStart"/>
      <w:r w:rsidRPr="0030251F">
        <w:t>Prameswari</w:t>
      </w:r>
      <w:proofErr w:type="spellEnd"/>
      <w:r w:rsidRPr="0030251F">
        <w:t>, “</w:t>
      </w:r>
      <w:proofErr w:type="spellStart"/>
      <w:r w:rsidRPr="0030251F">
        <w:t>Tinjauan</w:t>
      </w:r>
      <w:proofErr w:type="spellEnd"/>
      <w:r w:rsidRPr="0030251F">
        <w:t xml:space="preserve"> </w:t>
      </w:r>
      <w:proofErr w:type="spellStart"/>
      <w:r w:rsidRPr="0030251F">
        <w:t>Undang-Undang</w:t>
      </w:r>
      <w:proofErr w:type="spellEnd"/>
      <w:r w:rsidRPr="0030251F">
        <w:t xml:space="preserve"> </w:t>
      </w:r>
      <w:proofErr w:type="spellStart"/>
      <w:r w:rsidRPr="0030251F">
        <w:t>Nomor</w:t>
      </w:r>
      <w:proofErr w:type="spellEnd"/>
      <w:r w:rsidRPr="0030251F">
        <w:t xml:space="preserve"> 1 </w:t>
      </w:r>
      <w:proofErr w:type="spellStart"/>
      <w:r w:rsidRPr="0030251F">
        <w:t>Tahun</w:t>
      </w:r>
      <w:proofErr w:type="spellEnd"/>
      <w:r w:rsidRPr="0030251F">
        <w:t xml:space="preserve"> 2023 </w:t>
      </w:r>
      <w:proofErr w:type="spellStart"/>
      <w:r w:rsidRPr="0030251F">
        <w:t>Tentang</w:t>
      </w:r>
      <w:proofErr w:type="spellEnd"/>
      <w:r w:rsidRPr="0030251F">
        <w:t xml:space="preserve"> Kitab </w:t>
      </w:r>
      <w:proofErr w:type="spellStart"/>
      <w:r w:rsidRPr="0030251F">
        <w:t>Undang-Undang</w:t>
      </w:r>
      <w:proofErr w:type="spellEnd"/>
      <w:r w:rsidRPr="0030251F">
        <w:t xml:space="preserve"> Hukum </w:t>
      </w:r>
      <w:proofErr w:type="spellStart"/>
      <w:r w:rsidRPr="0030251F">
        <w:t>Pidana</w:t>
      </w:r>
      <w:proofErr w:type="spellEnd"/>
      <w:r w:rsidRPr="0030251F">
        <w:t xml:space="preserve"> (</w:t>
      </w:r>
      <w:proofErr w:type="spellStart"/>
      <w:r w:rsidRPr="0030251F">
        <w:t>Kuhp</w:t>
      </w:r>
      <w:proofErr w:type="spellEnd"/>
      <w:r w:rsidRPr="0030251F">
        <w:t xml:space="preserve">) Baru,” </w:t>
      </w:r>
      <w:proofErr w:type="spellStart"/>
      <w:r w:rsidRPr="0030251F">
        <w:rPr>
          <w:i/>
          <w:iCs/>
        </w:rPr>
        <w:t>Jurnal</w:t>
      </w:r>
      <w:proofErr w:type="spellEnd"/>
      <w:r w:rsidRPr="0030251F">
        <w:rPr>
          <w:i/>
          <w:iCs/>
        </w:rPr>
        <w:t xml:space="preserve"> </w:t>
      </w:r>
      <w:proofErr w:type="spellStart"/>
      <w:r w:rsidRPr="0030251F">
        <w:rPr>
          <w:i/>
          <w:iCs/>
        </w:rPr>
        <w:t>Sosial</w:t>
      </w:r>
      <w:proofErr w:type="spellEnd"/>
      <w:r w:rsidRPr="0030251F">
        <w:rPr>
          <w:i/>
          <w:iCs/>
        </w:rPr>
        <w:t xml:space="preserve"> </w:t>
      </w:r>
      <w:proofErr w:type="spellStart"/>
      <w:r w:rsidRPr="0030251F">
        <w:rPr>
          <w:i/>
          <w:iCs/>
        </w:rPr>
        <w:t>Teknologi</w:t>
      </w:r>
      <w:proofErr w:type="spellEnd"/>
      <w:r w:rsidRPr="0030251F">
        <w:t xml:space="preserve"> 6, no. 2 (2026): 546–53, https://doi.org/10.59188/jurnalsostech.v6i2.32706.</w:t>
      </w:r>
      <w:r w:rsidRPr="0030251F">
        <w:fldChar w:fldCharType="end"/>
      </w:r>
    </w:p>
  </w:footnote>
  <w:footnote w:id="3">
    <w:p w14:paraId="49BEF037"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{"citationID":"G3tiCfT7","properties":{"formattedCitation":"APRISAP MUHAMMAD, \\uc0\\u8220{}ANALISIS PIDANA PENGAWASAN SEBAGAI PIDANA POKOK DALAM PERSPEKTIF KUHP NASIONAL\\uc0\\u8221{} (other, Universitas Jambi, 2026), https://repository.unja.ac.id/89364/.","plainCitation":"APRISAP MUHAMMAD, “ANALISIS PIDANA PENGAWASAN SEBAGAI PIDANA POKOK DALAM PERSPEKTIF KUHP NASIONAL” (other, Universitas Jambi, 2026), https://repository.unja.ac.id/89364/.","noteIndex":3},"citationItems":[{"id":1505,"uris":["http://zotero.org/users/local/1UapQZob/items/TRH7M43J"],"itemData":{"id":1505,"type":"thesis","abstract":"This thesis aims to examine and analyze the technical implementation and the application policy of the supervisory sanction as a principal penalty in the The Indonesian Criminal Code (KUHP Nasional). Using a normative legal research method with statutory and conceptual approaches, this study identifies two fundamental problems: First, there is a vagueness of norms  in the special conditions for the supervisory sanction, specifically the phrase “to do or not to do something” in Article 76(3)(b). This phrase lacks clear limitations, thus creating the potential for multiple interpretations and judicial disparities in sentencing. Second, a contradiction (antinomy) was found between Article 76 (4) and Article 77 regarding the legal consequences for a convict who violates the general conditions. This contradiction creates legal uncertainty as to whether the supervisory sanction is revoked and replaced by imprisonment, or whether its execution is merely postponed. These weaknesses indicate that the formulation of the supervisory sanction in the National Criminal Code is not yet fully mature. Therefore, a future criminal law policy is required, necessitating the formulation of a Government Regulation (PP) to comprehensively regulate the implementation mechanism, as well as the stipulation of a Supreme Court Regulation (PERMA) to serve as a technical guide for judges. This is to ensure uniformity in application, clarity of legal consequences, and the effective implementation of the supervisory sanction within the national penal system.","genre":"other","language":"id","number-of-pages":"134","publisher":"Universitas Jambi","source":"repository.unja.ac.id","title":"ANALISIS PIDANA PENGAWASAN SEBAGAI PIDANA POKOK DALAM PERSPEKTIF KUHP NASIONAL","URL":"https://repository.unja.ac.id/89364/","author":[{"family":"MUHAMMAD","given":"APRISAP"}],"accessed":{"date-parts":[["2026",10,24]]},"issued":{"date-parts":[["2026",1,6]]}}}],"schema":"https://github.com/citation-style-language/schema/raw/master/csl-citation.json"} </w:instrText>
      </w:r>
      <w:r w:rsidRPr="0030251F">
        <w:fldChar w:fldCharType="separate"/>
      </w:r>
      <w:r w:rsidRPr="0030251F">
        <w:t>APRISAP MUHAMMAD, “ANALISIS PIDANA PENGAWASAN SEBAGAI PIDANA POKOK DALAM PERSPEKTIF KUHP NASIONAL” (other, Universitas Jambi, 2026), https://repository.unja.ac.id/89364/.</w:t>
      </w:r>
      <w:r w:rsidRPr="0030251F">
        <w:fldChar w:fldCharType="end"/>
      </w:r>
    </w:p>
  </w:footnote>
  <w:footnote w:id="4">
    <w:p w14:paraId="3D1249B1"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{"citationID":"BlXmqCCS","properties":{"formattedCitation":"Mario De Caro, \\uc0\\u8220{}\\uc0\\u8216{}Actus Non Facit Reum Nisi Mens Sit Rea\\uc0\\u8217{}. The Concept of Guilt in the Age of Cognitive Science,\\uc0\\u8221{} dalam {\\i{}Neuroscience and Law: Complicated Crossings and New Perspectives}, ed. oleh Antonio D\\uc0\\u8217{}Aloia dan Maria Chiara Errigo (Springer International Publishing, 2020), https://doi.org/10.1007/978-3-030-38840-9_4.","plainCitation":"Mario De Caro, “‘Actus Non Facit Reum Nisi Mens Sit Rea’. The Concept of Guilt in the Age of Cognitive Science,” dalam Neuroscience and Law: Complicated Crossings and New Perspectives, ed. oleh Antonio D’Aloia dan Maria Chiara Errigo (Springer International Publishing, 2020), https://doi.org/10.1007/978-3-030-38840-9_4.","noteIndex":4},"citationItems":[{"id":1508,"uris":["http://zotero.org/users/local/1UapQZob/items/PNSJTM4A"],"itemData":{"id":1508,"type":"chapter","abstract":"According to a famous brocardo (i.e., an ancient legal maxim), “Actus non facit reum nisi mens sit rea”, culpability exists only when the author of a crime has committed it with a criminal intention. Nowadays it is commonly held that, barring some minor exceptions, this maxim states a necessary condition of culpability. From a philosophical point of view, however, two problems must still be discussed in regard to it. First, because of the so-called “deviant causal chain”, it can happen that a mens rea causes an actus reus, without producing culpability; however, no satisfactory criteria for distinguishing such cases from the ordinary ones has ever been individuated. Second, a growing number of scientists and philosophers suggest that our conscious mental states rarely (if ever) determine our decisions and actions. If this is correct, a mens rea causes an actus reus rarely (if ever), and, consequently, culpability should be seen as a rare condition – if it is ever real. After analyzing these issues, my conclusions will be that, even if it may be true that the cases in which we consciously control what we decide and do are more limited than we would like to think, they still do exist. The ancient brocardo, then, still holds its validity.","container-title":"Neuroscience and Law: Complicated Crossings and New Perspectives","DOI":"10.1007/978-3-030-38840-9_4","ISBN":"978-3-030-38840-9","language":"en","page":"69-79","publisher":"Springer International Publishing","publisher-place":"Cham","source":"Springer Link","title":"“Actus non facit reum nisi mens sit rea”. The Concept of Guilt in the Age of Cognitive Science","URL":"https://doi.org/10.1007/978-3-030-38840-9_4","author":[{"family":"De Caro","given":"Mario"}],"editor":[{"family":"D’Aloia","given":"Antonio"},{"family":"Errigo","given":"Maria Chiara"}],"accessed":{"date-parts":[["2026",10,24]]},"issued":{"date-parts":[["2020"]]}}}],"schema":"https://github.com/citation-style-language/schema/raw/master/csl-citation.json"} </w:instrText>
      </w:r>
      <w:r w:rsidRPr="0030251F">
        <w:fldChar w:fldCharType="separate"/>
      </w:r>
      <w:r w:rsidRPr="0030251F">
        <w:t xml:space="preserve">Mario De Caro, “‘Actus Non Facit Reum Nisi </w:t>
      </w:r>
      <w:proofErr w:type="spellStart"/>
      <w:r w:rsidRPr="0030251F">
        <w:t>Mens</w:t>
      </w:r>
      <w:proofErr w:type="spellEnd"/>
      <w:r w:rsidRPr="0030251F">
        <w:t xml:space="preserve"> Sit Rea’. The Concept of Guilt in the Age of Cognitive Science,” </w:t>
      </w:r>
      <w:proofErr w:type="spellStart"/>
      <w:r w:rsidRPr="0030251F">
        <w:t>dalam</w:t>
      </w:r>
      <w:proofErr w:type="spellEnd"/>
      <w:r w:rsidRPr="0030251F">
        <w:t xml:space="preserve"> </w:t>
      </w:r>
      <w:r w:rsidRPr="0030251F">
        <w:rPr>
          <w:i/>
          <w:iCs/>
        </w:rPr>
        <w:t>Neuroscience and Law: Complicated Crossings and New Perspectives</w:t>
      </w:r>
      <w:r w:rsidRPr="0030251F">
        <w:t>, ed. oleh Antonio D’Aloia dan Maria Chiara Errigo (Springer International Publishing, 2020), https://doi.org/10.1007/978-3-030-38840-9_4.</w:t>
      </w:r>
      <w:r w:rsidRPr="0030251F">
        <w:fldChar w:fldCharType="end"/>
      </w:r>
    </w:p>
  </w:footnote>
  <w:footnote w:id="5">
    <w:p w14:paraId="01A1F1BB"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{"citationID":"DRFuhZ6E","properties":{"formattedCitation":"selvi dkk., \\uc0\\u8220{}Pertanggungjawaban Pidana Korporasi Dalam Tindak Pidana Korupsi Di Indonesia: Analisis Yuridis Dan Kriminologis Berdasarkan KUHP,\\uc0\\u8221{} {\\i{}Al-Zayn\\uc0\\u8239{}: Jurnal Ilmu Sosial &amp; Hukum} 4, no. 1 (2026): 3938\\uc0\\u8211{}55, https://doi.org/10.61104/alz.v4i1.3697.","plainCitation":"selvi dkk., “Pertanggungjawaban Pidana Korporasi Dalam Tindak Pidana Korupsi Di Indonesia: Analisis Yuridis Dan Kriminologis Berdasarkan KUHP,” Al-Zayn : Jurnal Ilmu Sosial &amp; Hukum 4, no. 1 (2026): 3938–55, https://doi.org/10.61104/alz.v4i1.3697.","noteIndex":5},"citationItems":[{"id":1509,"uris":["http://zotero.org/users/local/1UapQZob/items/FQAD2TAE"],"itemData":{"id":1509,"type":"article-journal","abstract":"Penelitian ini membahas pertanggungjawaban pidana korporasi dalam tindak pidana korupsi dengan menitikberatkan pada perbedaan konseptual mengenai pengertian korporasi antara KUHP Nasional Tahun 2023 dan Undang-Undang Pemberantasan Tindak Pidana Korupsi. Pengaturan definisi korporasi dalam Pasal 146 KUHP yang memuat secara eksplisit berbagai bentuk badan hukum maupun badan usaha yang tidak berbadan hukum menimbulkan konsekuensi yuridis yang signifikan terhadap konstruksi korupsi sebagai tindak pidana khusus. Kajian ini menggunakan metode penelitian hukum normatif dengan pendekatan perundang-undangan dan pendekatan konseptual. Hasil penelitian menunjukkan bahwa KUHP baru menghadirkan rumusan definisi korporasi yang lebih luas dan sistematis dibandingkan dengan ketentuan dalam Undang-Undang Tipikor yang bersifat lebih umum. Kondisi tersebut menyebabkan asas lex specialis derogat legi generali tidak sepenuhnya dapat diterapkan dalam aspek penentuan subjek hukum pidana. Lebih lanjut, dengan adanya pengaturan yang tegas mengenai delik dan pertanggungjawaban pidana korporasi dalam KUHP, tindak pidana korupsi secara konseptual berpotensi diposisikan sebagai bagian dari tindak pidana umum dalam kerangka kodifikasi hukum pidana nasional. Meskipun demikian, Undang-Undang Tipikor tetap mempertahankan karakteristik khusus, terutama terkait perumusan delik, sistem pembuktian, dan pola pemidanaan, sehingga kedua rezim hukum tersebut masih dapat diharmonisasikan guna memperkuat kepastian hukum dan efektivitas penanggulangan korupsi yang melibatkan korporasi di Indonesia.","container-title":"Al-Zayn : Jurnal Ilmu Sosial &amp; Hukum","DOI":"10.61104/alz.v4i1.3697","ISSN":"3026-2917","issue":"1","language":"en","page":"3938-3955","source":"ejournal.yayasanpendidikandzurriyatulquran.id","title":"Pertanggungjawaban Pidana Korporasi dalam Tindak Pidana Korupsi di Indonesia: Analisis Yuridis dan Kriminologis Berdasarkan KUHP","title-short":"Pertanggungjawaban Pidana Korporasi dalam Tindak Pidana Korupsi di Indonesia","URL":"https://ejournal.yayasanpendidikandzurriyatulquran.id/index.php/AlZayn/article/view/3697","volume":"4","author":[{"family":"selvi","given":""},{"family":"Januardy","given":"Ivans"},{"family":"Sangalang","given":"Rizki Setyobowo"}],"accessed":{"date-parts":[["2026",10,24]]},"issued":{"date-parts":[["2026",1,12]]}}}],"schema":"https://github.com/citation-style-language/schema/raw/master/csl-citation.json"} </w:instrText>
      </w:r>
      <w:r w:rsidRPr="0030251F">
        <w:fldChar w:fldCharType="separate"/>
      </w:r>
      <w:proofErr w:type="spellStart"/>
      <w:r w:rsidRPr="0030251F">
        <w:t>selvi</w:t>
      </w:r>
      <w:proofErr w:type="spellEnd"/>
      <w:r w:rsidRPr="0030251F">
        <w:t xml:space="preserve"> </w:t>
      </w:r>
      <w:proofErr w:type="spellStart"/>
      <w:r w:rsidRPr="0030251F">
        <w:t>dkk</w:t>
      </w:r>
      <w:proofErr w:type="spellEnd"/>
      <w:r w:rsidRPr="0030251F">
        <w:t>., “</w:t>
      </w:r>
      <w:proofErr w:type="spellStart"/>
      <w:r w:rsidRPr="0030251F">
        <w:t>Pertanggungjawaban</w:t>
      </w:r>
      <w:proofErr w:type="spellEnd"/>
      <w:r w:rsidRPr="0030251F">
        <w:t xml:space="preserve"> </w:t>
      </w:r>
      <w:proofErr w:type="spellStart"/>
      <w:r w:rsidRPr="0030251F">
        <w:t>Pidana</w:t>
      </w:r>
      <w:proofErr w:type="spellEnd"/>
      <w:r w:rsidRPr="0030251F">
        <w:t xml:space="preserve"> </w:t>
      </w:r>
      <w:proofErr w:type="spellStart"/>
      <w:r w:rsidRPr="0030251F">
        <w:t>Korporasi</w:t>
      </w:r>
      <w:proofErr w:type="spellEnd"/>
      <w:r w:rsidRPr="0030251F">
        <w:t xml:space="preserve"> Dalam </w:t>
      </w:r>
      <w:proofErr w:type="spellStart"/>
      <w:r w:rsidRPr="0030251F">
        <w:t>Tindak</w:t>
      </w:r>
      <w:proofErr w:type="spellEnd"/>
      <w:r w:rsidRPr="0030251F">
        <w:t xml:space="preserve"> Pidana </w:t>
      </w:r>
      <w:proofErr w:type="spellStart"/>
      <w:r w:rsidRPr="0030251F">
        <w:t>Korupsi</w:t>
      </w:r>
      <w:proofErr w:type="spellEnd"/>
      <w:r w:rsidRPr="0030251F">
        <w:t xml:space="preserve"> </w:t>
      </w:r>
      <w:proofErr w:type="gramStart"/>
      <w:r w:rsidRPr="0030251F">
        <w:t>Di</w:t>
      </w:r>
      <w:proofErr w:type="gramEnd"/>
      <w:r w:rsidRPr="0030251F">
        <w:t xml:space="preserve"> Indonesia: </w:t>
      </w:r>
      <w:proofErr w:type="spellStart"/>
      <w:r w:rsidRPr="0030251F">
        <w:t>Analisis</w:t>
      </w:r>
      <w:proofErr w:type="spellEnd"/>
      <w:r w:rsidRPr="0030251F">
        <w:t xml:space="preserve"> </w:t>
      </w:r>
      <w:proofErr w:type="spellStart"/>
      <w:r w:rsidRPr="0030251F">
        <w:t>Yuridis</w:t>
      </w:r>
      <w:proofErr w:type="spellEnd"/>
      <w:r w:rsidRPr="0030251F">
        <w:t xml:space="preserve"> Dan Kriminologis Berdasarkan KUHP,” </w:t>
      </w:r>
      <w:r w:rsidRPr="0030251F">
        <w:rPr>
          <w:i/>
          <w:iCs/>
        </w:rPr>
        <w:t>Al-</w:t>
      </w:r>
      <w:proofErr w:type="gramStart"/>
      <w:r w:rsidRPr="0030251F">
        <w:rPr>
          <w:i/>
          <w:iCs/>
        </w:rPr>
        <w:t>Zayn :</w:t>
      </w:r>
      <w:proofErr w:type="gramEnd"/>
      <w:r w:rsidRPr="0030251F">
        <w:rPr>
          <w:i/>
          <w:iCs/>
        </w:rPr>
        <w:t xml:space="preserve"> </w:t>
      </w:r>
      <w:proofErr w:type="spellStart"/>
      <w:r w:rsidRPr="0030251F">
        <w:rPr>
          <w:i/>
          <w:iCs/>
        </w:rPr>
        <w:t>Jurnal</w:t>
      </w:r>
      <w:proofErr w:type="spellEnd"/>
      <w:r w:rsidRPr="0030251F">
        <w:rPr>
          <w:i/>
          <w:iCs/>
        </w:rPr>
        <w:t xml:space="preserve"> </w:t>
      </w:r>
      <w:proofErr w:type="spellStart"/>
      <w:r w:rsidRPr="0030251F">
        <w:rPr>
          <w:i/>
          <w:iCs/>
        </w:rPr>
        <w:t>Ilmu</w:t>
      </w:r>
      <w:proofErr w:type="spellEnd"/>
      <w:r w:rsidRPr="0030251F">
        <w:rPr>
          <w:i/>
          <w:iCs/>
        </w:rPr>
        <w:t xml:space="preserve"> </w:t>
      </w:r>
      <w:proofErr w:type="spellStart"/>
      <w:r w:rsidRPr="0030251F">
        <w:rPr>
          <w:i/>
          <w:iCs/>
        </w:rPr>
        <w:t>Sosial</w:t>
      </w:r>
      <w:proofErr w:type="spellEnd"/>
      <w:r w:rsidRPr="0030251F">
        <w:rPr>
          <w:i/>
          <w:iCs/>
        </w:rPr>
        <w:t xml:space="preserve"> &amp; Hukum</w:t>
      </w:r>
      <w:r w:rsidRPr="0030251F">
        <w:t xml:space="preserve"> 4, no. 1 (2026): 3938–55, https://doi.org/10.61104/alz.v4i1.3697.</w:t>
      </w:r>
      <w:r w:rsidRPr="0030251F">
        <w:fldChar w:fldCharType="end"/>
      </w:r>
    </w:p>
  </w:footnote>
  <w:footnote w:id="6">
    <w:p w14:paraId="3CC35206" w14:textId="77777777" w:rsidR="00707E9E" w:rsidRPr="009773B9" w:rsidRDefault="00707E9E" w:rsidP="00707E9E">
      <w:pPr>
        <w:pStyle w:val="FootnoteText"/>
        <w:ind w:firstLine="720"/>
        <w:jc w:val="both"/>
        <w:rPr>
          <w:lang w:val="it-IT"/>
        </w:rPr>
      </w:pPr>
      <w:r w:rsidRPr="0030251F">
        <w:rPr>
          <w:rStyle w:val="FootnoteReference"/>
        </w:rPr>
        <w:footnoteRef/>
      </w:r>
      <w:r w:rsidRPr="0030251F">
        <w:t xml:space="preserve"> </w:t>
      </w:r>
      <w:r w:rsidRPr="0030251F">
        <w:fldChar w:fldCharType="begin"/>
      </w:r>
      <w:r w:rsidRPr="0030251F">
        <w:instrText xml:space="preserve"> ADDIN ZOTERO_ITEM CSL_CITATION {"citationID":"QjshcSI0","properties":{"formattedCitation":"Dr Aditya Wiguna Sanjaya M.H.Li S. H. ,. M. H., {\\i{}Ajaran Kesalahan dalam Hukum Pidana} (PT. RajaGrafindo Persada - Rajawali Pers, 2024).","plainCitation":"Dr Aditya Wiguna Sanjaya M.H.Li S. H. ,. M. H., Ajaran Kesalahan dalam Hukum Pidana (PT. RajaGrafindo Persada - Rajawali Pers, 2024).","noteIndex":6},"citationItems":[{"id":1513,"uris":["http://zotero.org/users/local/1UapQZob/items/PMKWU4RT"],"itemData":{"id":1513,"type":"book","abstract":"Terdapat tiga masalah penting dalam hukum pidana atau biasa dikenal dengan istilah tiga pilar hukum pidana yang terdiri dari perbuatan, kesalahan dan pidana. Sehubungan dengan pilar kedua tentang kesalahan, dalam doktrin hukum pidana terdapat asas yang begitu fundamental yakni Geen Straf Zonder Schuld, tiada pidana tanpa kesalahan. Demikian esensialnya kedudukan asas Geen Straf Zonder Schuld dalam hukum pidana sehingga tidak berlebihan jika dikatakan kesalahan merupakan jantungnya hukum pidana, bahkan dapat dianalogikan laksana sebuah gedung bertumpu pada fundamennya, demikian pula pidana bertumpu pada kesalahan. Di dalam buku ini diulas secara komprehensif perihal ajaran kesalahan dalam hukum pidana di tengah masih minimnya literatur yang secara spesifik membahas hal yang sama. Dengan hadirnya buku ini akan memperkaya referensi dalam bidang ilmu hukum pidana dan tentunya akan sangat bermanfaat bagi mahasiswa fakultas hukum, akademisi hukum, praktisi hukum, legislator, serta masyarakat luas yang memiliki ketertarikan mempelajari hukum pidana.","ISBN":"978-623-08-0177-8","language":"id","note":"Google-Books-ID: Yf6kEQAAQBAJ","number-of-pages":"244","publisher":"PT. RajaGrafindo Persada - Rajawali Pers","source":"Google Books","title":"Ajaran Kesalahan dalam Hukum Pidana","author":[{"family":"M.H.Li","given":"Dr Aditya Wiguna Sanjaya","suffix":"S. H. , M. H."}],"issued":{"date-parts":[["2024",12,29]]}}}],"schema":"https://github.com/citation-style-language/schema/raw/master/csl-citation.json"} </w:instrText>
      </w:r>
      <w:r w:rsidRPr="0030251F">
        <w:fldChar w:fldCharType="separate"/>
      </w:r>
      <w:r w:rsidRPr="0030251F">
        <w:t xml:space="preserve">Dr Aditya Wiguna Sanjaya </w:t>
      </w:r>
      <w:proofErr w:type="spellStart"/>
      <w:r w:rsidRPr="0030251F">
        <w:t>M.H.Li</w:t>
      </w:r>
      <w:proofErr w:type="spellEnd"/>
      <w:r w:rsidRPr="0030251F">
        <w:t xml:space="preserve"> S. </w:t>
      </w:r>
      <w:proofErr w:type="gramStart"/>
      <w:r w:rsidRPr="0030251F">
        <w:t>H. ,</w:t>
      </w:r>
      <w:proofErr w:type="gramEnd"/>
      <w:r w:rsidRPr="0030251F">
        <w:t xml:space="preserve">. </w:t>
      </w:r>
      <w:r w:rsidRPr="009773B9">
        <w:rPr>
          <w:lang w:val="it-IT"/>
        </w:rPr>
        <w:t xml:space="preserve">M. H., </w:t>
      </w:r>
      <w:r w:rsidRPr="009773B9">
        <w:rPr>
          <w:i/>
          <w:iCs/>
          <w:lang w:val="it-IT"/>
        </w:rPr>
        <w:t>Ajaran Kesalahan dalam Hukum Pidana</w:t>
      </w:r>
      <w:r w:rsidRPr="009773B9">
        <w:rPr>
          <w:lang w:val="it-IT"/>
        </w:rPr>
        <w:t xml:space="preserve"> (PT. RajaGrafindo Persada - Rajawali Pers, 2024).</w:t>
      </w:r>
      <w:r w:rsidRPr="0030251F">
        <w:fldChar w:fldCharType="end"/>
      </w:r>
    </w:p>
  </w:footnote>
  <w:footnote w:id="7">
    <w:p w14:paraId="2C2E87C6"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{"citationID":"lkR6VxFr","properties":{"formattedCitation":"Rekhan Nur, \\uc0\\u8220{}Exclusive Existence of the Sharia Court in Aceh in the Judicial System in Indonesia: Eksistensi Eksklusif Mahkamah Syariah Di Aceh Dalam Sistem Peradilan Di Indonesia,\\uc0\\u8221{} {\\i{}DELICTUM\\uc0\\u8239{}: Jurnal Hukum Pidana Islam} 2, no. 2 (2024): 116\\uc0\\u8211{}34, https://doi.org/10.35905/delictum.v2i2.9062.","plainCitation":"Rekhan Nur, “Exclusive Existence of the Sharia Court in Aceh in the Judicial System in Indonesia: Eksistensi Eksklusif Mahkamah Syariah Di Aceh Dalam Sistem Peradilan Di Indonesia,” DELICTUM : Jurnal Hukum Pidana Islam 2, no. 2 (2024): 116–34, https://doi.org/10.35905/delictum.v2i2.9062.","noteIndex":7},"citationItems":[{"id":1515,"uris":["http://zotero.org/users/local/1UapQZob/items/I3LV2IYU"],"itemData":{"id":1515,"type":"article-journal","abstract":"Mahkamah Syar’iyah sebagai Peradilan Syariat Islam di Aceh secara eksistensial merupakan pengadilan khusus dalam lingkup Peradilan Agama. Konteks mendasar dari kewenangan Mahkamah Syar’iyah adalah kewenangan abosulot ganda, pengadilan khusus dalam lingkup Peradilan Agama karena menyangkut kewenangan Peradilan Agama dan pengadilan khusus dalam lingkup Peradilan Umum karena menyangkut sebagian kewenangan Peradilan Umum. Proses perkara dalam kewenangan Absolut di Mahkamah Syariat memiliki kuantitas jenis perkara yang lebih luas dalam mengaplikasikan nilai yang terkandung dalam hukum Islam, perkara tersebut dapat bermuatan Hukum Pidana Islam, hukum keluarga, serta hukum perdata islam (mu’amalah). Kewenangan Peradilan Agama dan kewenangan sebagian dari Peradilan Umum menjadi Kompetensi dasar Mahkamah Syar’iyah. Segala bentuk regulasi yang di-design khusus untuk Mahkamah Syari’iyah dalam segi aturan pokok ataupun tambahan haruslah termuat dalam sebuah Undang-Undang Lex Spesialis sebagaimana amanat yang termaktub di dalam UUD 1945 pasal 24 ayat (3).","container-title":"DELICTUM : Jurnal Hukum Pidana Islam","DOI":"10.35905/delictum.v2i2.9062","ISSN":"2985-6906","issue":"2","language":"en","license":"Copyright (c) 2024 DELICTUM : Jurnal Hukum Pidana Islam","page":"116-134","source":"ejurnal.iainpare.ac.id","title":"Exclusive Existence of the Sharia Court in Aceh in the Judicial System in Indonesia: Eksistensi Eksklusif Mahkamah Syariah di Aceh dalam Sistem Peradilan di Indonesia","title-short":"Exclusive Existence of the Sharia Court in Aceh in the Judicial System in Indonesia","URL":"https://ejurnal.iainpare.ac.id/index.php/delictum/article/view/9062","volume":"2","author":[{"family":"Nur","given":"Rekhan"}],"accessed":{"date-parts":[["2026",10,24]]},"issued":{"date-parts":[["2024",3,12]]}}}],"schema":"https://github.com/citation-style-language/schema/raw/master/csl-citation.json"} </w:instrText>
      </w:r>
      <w:r w:rsidRPr="0030251F">
        <w:fldChar w:fldCharType="separate"/>
      </w:r>
      <w:r w:rsidRPr="0030251F">
        <w:t xml:space="preserve">Rekhan Nur, “Exclusive Existence of the Sharia Court in Aceh in the Judicial System in Indonesia: </w:t>
      </w:r>
      <w:proofErr w:type="spellStart"/>
      <w:r w:rsidRPr="0030251F">
        <w:t>Eksistensi</w:t>
      </w:r>
      <w:proofErr w:type="spellEnd"/>
      <w:r w:rsidRPr="0030251F">
        <w:t xml:space="preserve"> </w:t>
      </w:r>
      <w:proofErr w:type="spellStart"/>
      <w:r w:rsidRPr="0030251F">
        <w:t>Eksklusif</w:t>
      </w:r>
      <w:proofErr w:type="spellEnd"/>
      <w:r w:rsidRPr="0030251F">
        <w:t xml:space="preserve"> </w:t>
      </w:r>
      <w:proofErr w:type="spellStart"/>
      <w:r w:rsidRPr="0030251F">
        <w:t>Mahkamah</w:t>
      </w:r>
      <w:proofErr w:type="spellEnd"/>
      <w:r w:rsidRPr="0030251F">
        <w:t xml:space="preserve"> Syariah </w:t>
      </w:r>
      <w:proofErr w:type="gramStart"/>
      <w:r w:rsidRPr="0030251F">
        <w:t>Di</w:t>
      </w:r>
      <w:proofErr w:type="gramEnd"/>
      <w:r w:rsidRPr="0030251F">
        <w:t xml:space="preserve"> Aceh Dalam </w:t>
      </w:r>
      <w:proofErr w:type="spellStart"/>
      <w:r w:rsidRPr="0030251F">
        <w:t>Sistem</w:t>
      </w:r>
      <w:proofErr w:type="spellEnd"/>
      <w:r w:rsidRPr="0030251F">
        <w:t xml:space="preserve"> </w:t>
      </w:r>
      <w:proofErr w:type="spellStart"/>
      <w:r w:rsidRPr="0030251F">
        <w:t>Peradilan</w:t>
      </w:r>
      <w:proofErr w:type="spellEnd"/>
      <w:r w:rsidRPr="0030251F">
        <w:t xml:space="preserve"> </w:t>
      </w:r>
      <w:proofErr w:type="gramStart"/>
      <w:r w:rsidRPr="0030251F">
        <w:t>Di</w:t>
      </w:r>
      <w:proofErr w:type="gramEnd"/>
      <w:r w:rsidRPr="0030251F">
        <w:t xml:space="preserve"> Indonesia,” </w:t>
      </w:r>
      <w:proofErr w:type="gramStart"/>
      <w:r w:rsidRPr="0030251F">
        <w:rPr>
          <w:i/>
          <w:iCs/>
        </w:rPr>
        <w:t>DELICTUM :</w:t>
      </w:r>
      <w:proofErr w:type="gramEnd"/>
      <w:r w:rsidRPr="0030251F">
        <w:rPr>
          <w:i/>
          <w:iCs/>
        </w:rPr>
        <w:t xml:space="preserve"> </w:t>
      </w:r>
      <w:proofErr w:type="spellStart"/>
      <w:r w:rsidRPr="0030251F">
        <w:rPr>
          <w:i/>
          <w:iCs/>
        </w:rPr>
        <w:t>Jurnal</w:t>
      </w:r>
      <w:proofErr w:type="spellEnd"/>
      <w:r w:rsidRPr="0030251F">
        <w:rPr>
          <w:i/>
          <w:iCs/>
        </w:rPr>
        <w:t xml:space="preserve"> Hukum </w:t>
      </w:r>
      <w:proofErr w:type="spellStart"/>
      <w:r w:rsidRPr="0030251F">
        <w:rPr>
          <w:i/>
          <w:iCs/>
        </w:rPr>
        <w:t>Pidana</w:t>
      </w:r>
      <w:proofErr w:type="spellEnd"/>
      <w:r w:rsidRPr="0030251F">
        <w:rPr>
          <w:i/>
          <w:iCs/>
        </w:rPr>
        <w:t xml:space="preserve"> Islam</w:t>
      </w:r>
      <w:r w:rsidRPr="0030251F">
        <w:t xml:space="preserve"> 2, no. 2 (2024): 116–34, https://doi.org/10.35905/delictum.v2i2.9062.</w:t>
      </w:r>
      <w:r w:rsidRPr="0030251F">
        <w:fldChar w:fldCharType="end"/>
      </w:r>
    </w:p>
  </w:footnote>
  <w:footnote w:id="8">
    <w:p w14:paraId="101B82D6"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{"citationID":"SSX3yT63","properties":{"formattedCitation":"Dr Pendi Hasibuan M.Ag dkk., {\\i{}Pembaruan Hukum Pidana Islam di Indonesia: Strategi, Maqashid Syariah, dan Tantangan Pluralisme Tata Hukum Nasional} (Fahmi Karya, 2026).","plainCitation":"Dr Pendi Hasibuan M.Ag dkk., Pembaruan Hukum Pidana Islam di Indonesia: Strategi, Maqashid Syariah, dan Tantangan Pluralisme Tata Hukum Nasional (Fahmi Karya, 2026).","noteIndex":8},"citationItems":[{"id":1517,"uris":["http://zotero.org/users/local/1UapQZob/items/JERBN8C8"],"itemData":{"id":1517,"type":"book","abstract":"Kehadiran buku ini merupakan buah dari ikhtiar akademik yang panjang dan mendalam untuk ikut serta mengawal arah dekolonialisasi hukum pidana di tanah air. Di tengah fase transisi pasca-disahkannya kodifikasi hukum pidana nasional yang baru, diskursus mengenai posisi, kontribusi, serta relevansi hukum Islam dalam panggung tata hukum nasional kembali menemukan momentumnya yang paling krusial sekaligus menantang.\tBuku ini hadir bukan untuk membangkitkan kembali romanti-sasi politik identitas yang kerap memicu polarisasi sosiopolitik, melainkan untuk menawarkan sebuah tawaran metodologis yang segar: positivisasi hukum pidana Islam melalui strategi objektifikasi dan substansialisasi. Penulis meyakini bahwa masa depan integrasi hukum Islam di Indonesia tidak terletak pada perjuangan formalisasi label keagamaan secara simbolik, melainkan pada kemahiran kita menter-jemahkan spirit keadilan universal yang dikandungnya ke dalam bahasa hukum umum. Melalui cara pandang yang inklusif ini, nilai-nilai luhur fiqh jināyah dapat diterima secara lapang dan rasional oleh seluruh elemen bangsa yang majemuk di bawah payung ideologi Pancasila.\tPilar utama yang menjadi ruh dari seluruh rangkaian pemba-hasan dalam buku ini adalah maqāṣid al-syarīʿah—sebuah konsep filosofis universal yang memosisikan kemaslahatan publik dan kemanusiaan sebagai muara tertinggi dari setiap jalinan pasal sanksi pidana. Dengan membedah lima perlindungan pokok, buku ini mencoba mengontekstualisasikan bagaimana perlindungan terhadap jiwa, akal, harta, keturunan, dan agama dapat bertransformasi menjadi kebijakan kriminal modern. Falsafah maqāṣid bertindak sebagai kompas moral yang membimbing hukum pidana kita agar melepaskan diri dari nalar balas dendam masa lalu, bergerak progresif menuju sistem penal yang humanis, proporsional, serta mengutamakan pemulihan sosial bagi pihak korban kejahatan.\tKendati menawarkan optimisme yang benderang, buku ini tidak menutup mata dari bentangan tantangan multidimensional yang menga-dang di lapangan. Penulis mengurai secara jujur dan kritis berbagai hambatan riil, mulai dari adanya disparitas interpretasi mazhab fikih secara internal, kuatnya stigma negatif dan mispersepsi publik yang menganggap hukum Islam kaku, kompleksitas pluralisme hukum akibat eksistensi hukum adat, hingga kerentanan isu ini dikomodifikasi demi kepentingan politik pragmatis sesaat. Semua tantangan tersebut diba-has secara mendalam untuk merumuskan draf pemecahan masalah yang komprehensif, logis, dan dapat diaplikasikan oleh para perancang undang-undang.","ISBN":"978-634-7674-35-7","language":"id","note":"Google-Books-ID: tDz0EQAAQBAJ","number-of-pages":"164","publisher":"Fahmi Karya","source":"Google Books","title":"Pembaruan Hukum Pidana Islam di Indonesia: Strategi, Maqashid Syariah, dan Tantangan Pluralisme Tata Hukum Nasional","title-short":"Pembaruan Hukum Pidana Islam di Indonesia","author":[{"family":"M.Ag","given":"Dr Pendi Hasibuan"},{"family":"M.Ag","given":"Dr Dahyul Daipon"},{"family":"S.H","given":"Deri Pratama"},{"family":"S.H","given":"Fajar Alief Muhammad"},{"family":"S.H","given":"Ilma Dzumirrah"},{"family":"S.H","given":"Rona Hamdani"},{"family":"S.F.U","given":"Selvia Ramadhani"},{"family":"S.H","given":"Sri Rahayu Ningsih"},{"family":"S.H.I","given":"Zulkarnaen Ritonga"},{"family":"S.H","given":"Zulkifli"},{"family":"S.H","given":"Zuyyina Mardhatillah"}],"issued":{"date-parts":[["2026",7,13]]}}}],"schema":"https://github.com/citation-style-language/schema/raw/master/csl-citation.json"} </w:instrText>
      </w:r>
      <w:r w:rsidRPr="0030251F">
        <w:fldChar w:fldCharType="separate"/>
      </w:r>
      <w:r w:rsidRPr="0030251F">
        <w:t xml:space="preserve">Dr </w:t>
      </w:r>
      <w:proofErr w:type="spellStart"/>
      <w:r w:rsidRPr="0030251F">
        <w:t>Pendi</w:t>
      </w:r>
      <w:proofErr w:type="spellEnd"/>
      <w:r w:rsidRPr="0030251F">
        <w:t xml:space="preserve"> </w:t>
      </w:r>
      <w:proofErr w:type="spellStart"/>
      <w:r w:rsidRPr="0030251F">
        <w:t>Hasibuan</w:t>
      </w:r>
      <w:proofErr w:type="spellEnd"/>
      <w:r w:rsidRPr="0030251F">
        <w:t xml:space="preserve"> </w:t>
      </w:r>
      <w:proofErr w:type="spellStart"/>
      <w:proofErr w:type="gramStart"/>
      <w:r w:rsidRPr="0030251F">
        <w:t>M.Ag</w:t>
      </w:r>
      <w:proofErr w:type="spellEnd"/>
      <w:proofErr w:type="gramEnd"/>
      <w:r w:rsidRPr="0030251F">
        <w:t xml:space="preserve"> </w:t>
      </w:r>
      <w:proofErr w:type="spellStart"/>
      <w:r w:rsidRPr="0030251F">
        <w:t>dkk</w:t>
      </w:r>
      <w:proofErr w:type="spellEnd"/>
      <w:r w:rsidRPr="0030251F">
        <w:t xml:space="preserve">., </w:t>
      </w:r>
      <w:proofErr w:type="spellStart"/>
      <w:r w:rsidRPr="0030251F">
        <w:rPr>
          <w:i/>
          <w:iCs/>
        </w:rPr>
        <w:t>Pembaruan</w:t>
      </w:r>
      <w:proofErr w:type="spellEnd"/>
      <w:r w:rsidRPr="0030251F">
        <w:rPr>
          <w:i/>
          <w:iCs/>
        </w:rPr>
        <w:t xml:space="preserve"> Hukum </w:t>
      </w:r>
      <w:proofErr w:type="spellStart"/>
      <w:r w:rsidRPr="0030251F">
        <w:rPr>
          <w:i/>
          <w:iCs/>
        </w:rPr>
        <w:t>Pidana</w:t>
      </w:r>
      <w:proofErr w:type="spellEnd"/>
      <w:r w:rsidRPr="0030251F">
        <w:rPr>
          <w:i/>
          <w:iCs/>
        </w:rPr>
        <w:t xml:space="preserve"> Islam di Indonesia: Strategi, </w:t>
      </w:r>
      <w:proofErr w:type="spellStart"/>
      <w:r w:rsidRPr="0030251F">
        <w:rPr>
          <w:i/>
          <w:iCs/>
        </w:rPr>
        <w:t>Maqashid</w:t>
      </w:r>
      <w:proofErr w:type="spellEnd"/>
      <w:r w:rsidRPr="0030251F">
        <w:rPr>
          <w:i/>
          <w:iCs/>
        </w:rPr>
        <w:t xml:space="preserve"> Syariah, dan </w:t>
      </w:r>
      <w:proofErr w:type="spellStart"/>
      <w:r w:rsidRPr="0030251F">
        <w:rPr>
          <w:i/>
          <w:iCs/>
        </w:rPr>
        <w:t>Tantangan</w:t>
      </w:r>
      <w:proofErr w:type="spellEnd"/>
      <w:r w:rsidRPr="0030251F">
        <w:rPr>
          <w:i/>
          <w:iCs/>
        </w:rPr>
        <w:t xml:space="preserve"> </w:t>
      </w:r>
      <w:proofErr w:type="spellStart"/>
      <w:r w:rsidRPr="0030251F">
        <w:rPr>
          <w:i/>
          <w:iCs/>
        </w:rPr>
        <w:t>Pluralisme</w:t>
      </w:r>
      <w:proofErr w:type="spellEnd"/>
      <w:r w:rsidRPr="0030251F">
        <w:rPr>
          <w:i/>
          <w:iCs/>
        </w:rPr>
        <w:t xml:space="preserve"> Tata Hukum Nasional</w:t>
      </w:r>
      <w:r w:rsidRPr="0030251F">
        <w:t xml:space="preserve"> (Fahmi Karya, 2026).</w:t>
      </w:r>
      <w:r w:rsidRPr="0030251F">
        <w:fldChar w:fldCharType="end"/>
      </w:r>
    </w:p>
  </w:footnote>
  <w:footnote w:id="9">
    <w:p w14:paraId="0A76FF4C" w14:textId="77777777" w:rsidR="00707E9E" w:rsidRPr="0030251F" w:rsidRDefault="00707E9E" w:rsidP="00707E9E">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{"citationID":"UeuhV829","properties":{"formattedCitation":"Juni Arnisa Napitupulu dkk., \\uc0\\u8220{}Kaidah Yang Berkaitan Dengan Al-Um\\uc0\\u363{}ru Bi Maq\\uc0\\u257{}\\uc0\\u7779{}idih\\uc0\\u257{},\\uc0\\u8221{} {\\i{}Fatih: Journal of Contemporary Research} 2, no. 1 (2025): 507\\uc0\\u8211{}19, https://doi.org/10.61253/t5nehx27.","plainCitation":"Juni Arnisa Napitupulu dkk., “Kaidah Yang Berkaitan Dengan Al-Umūru Bi Maqāṣidihā,” Fatih: Journal of Contemporary Research 2, no. 1 (2025): 507–19, https://doi.org/10.61253/t5nehx27.","noteIndex":9},"citationItems":[{"id":1519,"uris":["http://zotero.org/users/local/1UapQZob/items/J7NUVBDL"],"itemData":{"id":1519,"type":"article-journal","abstract":"Kaidah Al-Umūru Bimaqāṣidihā merupakan salah satu kaidah fiqhiyah kulliyyah (induk) yang sangat penting dalam hukum Islam karena menekankan bahwa segala amal perbuatan dinilai berdasarkan niat dan tujuan yang mendasarinya. Dalam kajian ini, dibahas tujuh kaidah turunan yang menyoroti peran niat dalam menentukan sahnya ibadah, keabsahan akad, pembeda antara ibadah dan kebiasaan, serta kemampuan niat mengubah aktivitas mubah menjadi ibadah. Kaidah pertama menegaskan bahwa maksud dan makna lebih utama daripada bentuk lahir dalam akad. Kaidah kedua dan ketiga menyoroti niat sebagai syarat sah dan penentu pahala dalam ibadah. Kaidah keempat menempatkan kerelaan sebagai dasar sahnya akad muamalah. Sementara kaidah kelima menegaskan bahwa niat hanya dianggap sah di awal ibadah. Kaidah keenam menunjukkan bahwa niat bisa mengubah perbuatan yang mubah menjadi amal berpahala. Adapun kaidah ketujuh membedakan ibadah dan kebiasaan melalui niat. Keseluruhan kaidah ini menunjukkan bahwa dalam Islam, aspek batin dan spiritualitas memiliki kedudukan sentral dalam penilaian hukum terhadap amal perbuatan. Pemahaman terhadap kaidah-kaidah ini penting tidak hanya untuk aspek ritual, tetapi juga dalam transaksi sosial sehari-hari.","container-title":"Fatih: Journal of Contemporary Research","DOI":"10.61253/t5nehx27","ISSN":"3064-3821","issue":"1","language":"en","license":"Copyright (c) 2025 Fatih: Journal of Contemporary Research","page":"507-519","source":"ziaresearch.or.id","title":"Kaidah yang Berkaitan dengan al-Umūru bi Maqāṣidihā","URL":"https://ziaresearch.or.id/index.php/fatih/article/view/127","volume":"2","author":[{"family":"Napitupulu","given":"Juni Arnisa"},{"family":"Adly","given":"Amar"},{"family":"Firmansyah","given":"Heri"}],"accessed":{"date-parts":[["2026",10,24]]},"issued":{"date-parts":[["2025",7,5]]}}}],"schema":"https://github.com/citation-style-language/schema/raw/master/csl-citation.json"} </w:instrText>
      </w:r>
      <w:r w:rsidRPr="0030251F">
        <w:fldChar w:fldCharType="separate"/>
      </w:r>
      <w:r w:rsidRPr="0030251F">
        <w:t xml:space="preserve">Juni Arnisa Napitupulu </w:t>
      </w:r>
      <w:proofErr w:type="spellStart"/>
      <w:r w:rsidRPr="0030251F">
        <w:t>dkk</w:t>
      </w:r>
      <w:proofErr w:type="spellEnd"/>
      <w:r w:rsidRPr="0030251F">
        <w:t>., “</w:t>
      </w:r>
      <w:proofErr w:type="spellStart"/>
      <w:r w:rsidRPr="0030251F">
        <w:t>Kaidah</w:t>
      </w:r>
      <w:proofErr w:type="spellEnd"/>
      <w:r w:rsidRPr="0030251F">
        <w:t xml:space="preserve"> Yang </w:t>
      </w:r>
      <w:proofErr w:type="spellStart"/>
      <w:r w:rsidRPr="0030251F">
        <w:t>Berkaitan</w:t>
      </w:r>
      <w:proofErr w:type="spellEnd"/>
      <w:r w:rsidRPr="0030251F">
        <w:t xml:space="preserve"> </w:t>
      </w:r>
      <w:proofErr w:type="spellStart"/>
      <w:r w:rsidRPr="0030251F">
        <w:t>Dengan</w:t>
      </w:r>
      <w:proofErr w:type="spellEnd"/>
      <w:r w:rsidRPr="0030251F">
        <w:t xml:space="preserve"> Al-</w:t>
      </w:r>
      <w:proofErr w:type="spellStart"/>
      <w:r w:rsidRPr="0030251F">
        <w:t>Umūru</w:t>
      </w:r>
      <w:proofErr w:type="spellEnd"/>
      <w:r w:rsidRPr="0030251F">
        <w:t xml:space="preserve"> Bi </w:t>
      </w:r>
      <w:proofErr w:type="spellStart"/>
      <w:r w:rsidRPr="0030251F">
        <w:t>Maqāṣidihā</w:t>
      </w:r>
      <w:proofErr w:type="spellEnd"/>
      <w:r w:rsidRPr="0030251F">
        <w:t xml:space="preserve">,” </w:t>
      </w:r>
      <w:r w:rsidRPr="0030251F">
        <w:rPr>
          <w:i/>
          <w:iCs/>
        </w:rPr>
        <w:t>Fatih: Journal of Contemporary Research</w:t>
      </w:r>
      <w:r w:rsidRPr="0030251F">
        <w:t xml:space="preserve"> 2, no. 1 (2025): 507–19, https://doi.org/10.61253/t5nehx27.</w:t>
      </w:r>
      <w:r w:rsidRPr="0030251F">
        <w:fldChar w:fldCharType="end"/>
      </w:r>
    </w:p>
  </w:footnote>
  <w:footnote w:id="10">
    <w:p w14:paraId="122CB8E4" w14:textId="77777777" w:rsidR="00707E9E" w:rsidRPr="009773B9" w:rsidRDefault="00707E9E" w:rsidP="00707E9E">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{"citationID":"aEgswcCa","properties":{"formattedCitation":"Chitto Cumbhadrika M.Kn S. H. ,. S. I. P. ,. M. H. ,. Dr Amsori, S. H. ,. M. H. ,. S. M. ,. M. M. ,. Meysita Arum Nugroho, S. H., {\\i{}PENGANTAR HUKUM PIDANA ISLAM: Pendekatan Teoretis dan Praktis} (Penerbit Kbm Indonesia, 2026).","plainCitation":"Chitto Cumbhadrika M.Kn S. H. ,. S. I. P. ,. M. H. ,. Dr Amsori, S. H. ,. M. H. ,. S. M. ,. M. M. ,. Meysita Arum Nugroho, S. H., PENGANTAR HUKUM PIDANA ISLAM: Pendekatan Teoretis dan Praktis (Penerbit Kbm Indonesia, 2026).","noteIndex":10},"citationItems":[{"id":1521,"uris":["http://zotero.org/users/local/1UapQZob/items/IJRBYH47"],"itemData":{"id":1521,"type":"book","abstract":"Hukum pidana Islam merupakan bagian penting dari khazanah hukum Islam yang memiliki karakteristik dan prinsip tersendiri. Pemahaman yang utuh terhadap asas, tujuan pemidanaan, serta klasifikasi tindak pidana dalam hukum pidana Islam menjadi kebutuhan penting bagi mahasiswa hukum dan studi keislaman. Oleh karena itu, buku ini berupaya menyajikan materi secara proporsional, tidak hanya menekankan aspek normatif, tetapi juga mengaitkannya dengan praktik dan dinamika penerapan dalam konteks modern.Buku ini disusun berdasarkan pengalaman akademik penulis dalam kegiatan pengajaran, dengan harapan dapat menjadi pegangan awal yang mudah dipahami bagi mahasiswa, sekaligus referensi dasar bagi pembaca yang ingin mengenal hukum pidana Islam secara objektif dan ilmiah. Penyajian materi diharapkan mampu mendorong pemahaman kritis dan komprehensif terhadap hukum pidana Islam dalam sistem hukum yang berkembang.","ISBN":"978-634-278-185-2","language":"id","note":"Google-Books-ID: NJ_OEQAAQBAJ","number-of-pages":"299","publisher":"Penerbit Kbm Indonesia","source":"Google Books","title":"PENGANTAR HUKUM PIDANA ISLAM: Pendekatan Teoretis dan Praktis","title-short":"PENGANTAR HUKUM PIDANA ISLAM","author":[{"family":"M.Kn","given":"Chitto Cumbhadrika","suffix":"S. H. , S. I. P. , M. H. , Dr Amsori, S. H. , M. H. , S. M. , M. M. , Meysita Arum Nugroho, S. H."}],"issued":{"date-parts":[["2026",4,7]]}}}],"schema":"https://github.com/citation-style-language/schema/raw/master/csl-citation.json"} </w:instrText>
      </w:r>
      <w:r w:rsidRPr="0030251F">
        <w:fldChar w:fldCharType="separate"/>
      </w:r>
      <w:r w:rsidRPr="009773B9">
        <w:rPr>
          <w:lang w:val="it-IT"/>
        </w:rPr>
        <w:t xml:space="preserve">Chitto Cumbhadrika M.Kn S. H. ,. S. I. P. ,. M. H. ,. Dr Amsori, S. H. ,. M. H. ,. S. M. ,. M. M. ,. Meysita Arum Nugroho, S. H., </w:t>
      </w:r>
      <w:r w:rsidRPr="009773B9">
        <w:rPr>
          <w:i/>
          <w:iCs/>
          <w:lang w:val="it-IT"/>
        </w:rPr>
        <w:t>PENGANTAR HUKUM PIDANA ISLAM: Pendekatan Teoretis dan Praktis</w:t>
      </w:r>
      <w:r w:rsidRPr="009773B9">
        <w:rPr>
          <w:lang w:val="it-IT"/>
        </w:rPr>
        <w:t xml:space="preserve"> (Penerbit Kbm Indonesia, 2026).</w:t>
      </w:r>
      <w:r w:rsidRPr="0030251F">
        <w:fldChar w:fldCharType="end"/>
      </w:r>
    </w:p>
  </w:footnote>
  <w:footnote w:id="11">
    <w:p w14:paraId="58BDB1BB" w14:textId="77777777" w:rsidR="00707E9E" w:rsidRPr="009773B9" w:rsidRDefault="00707E9E" w:rsidP="00707E9E">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{"citationID":"hL0eJwLP","properties":{"formattedCitation":"Dian Karisma dan Maulana Fahmi Idris, \\uc0\\u8220{}HUKUM PIDANA JILID 1,\\uc0\\u8221{} {\\i{}Penerbit Yayasan Prima Agus Teknik}, 2 April 2024, 1\\uc0\\u8211{}542, https://penerbit.stekom.ac.id/index.php/yayasanpat/article/view/483.","plainCitation":"Dian Karisma dan Maulana Fahmi Idris, “HUKUM PIDANA JILID 1,” Penerbit Yayasan Prima Agus Teknik, 2 April 2024, 1–542, https://penerbit.stekom.ac.id/index.php/yayasanpat/article/view/483.","noteIndex":11},"citationItems":[{"id":1523,"uris":["http://zotero.org/users/local/1UapQZob/items/53DMQX92"],"itemData":{"id":1523,"type":"article-journal","abstract":"Buku ini dibagi menjadi 10 bab. Bab 1 buku ini akan membahas definisi hukum pidana substantif, serta perbedaan antara hukum perdata dan hukum pidana dan disertai prinsip- prinsip dasar landasan hukum dalam konsep actus reus, mens rea dan pertahanan. Bab 2 ini akan membahas definisi actus reus disertai dengan contoh sebab-akibat. Dalam Bab ke 3 buku ini akan membahas dasar hukum pidana, bab ini akan terfokus pada motif dan niat para pelaku dari mens rea dan actus reus. Bab ke 4 ini membahas doktrin tanggung jawab yang ketat, dalam kejahatan yang menggunakan definisi smith dan Hogan. Bab 5 akan membahas mengenai pihak utama dan pelaku sekunder dalam sebuah kasus.\nBab ke 6 buku ini akan mengkaji hukum yang berkaitan dengan doktrin vicarious serta tanggung jawab korporasi. Dalam Bab 7 akan berfokus pada pembelaan secara umum yang berkaitan dengan kesukarelaan dalam melakukan tindak pidana. Bab 8 ini akan membahas tiga pembelaan; kesalahan, keracunan dan pembelaan diri. Bab 9 ini akan menyelidiki kelainan mental (gangguan jiwa) pada saat melakukan pelanggaran ataupun dalam kasus ketidaklayakan untuk mengajukan pembelaan dalam persidangan. Bab 10 membahas tentang pelanggaran kecil yang merupakan bab terkhir yang membahas topik-topik umum.&amp;nbsp;","container-title":"Penerbit Yayasan Prima Agus Teknik","language":"en","page":"1-542","source":"penerbit.stekom.ac.id","title":"HUKUM PIDANA JILID 1","URL":"https://penerbit.stekom.ac.id/index.php/yayasanpat/article/view/483","author":[{"family":"Karisma","given":"Dian"},{"family":"Idris","given":"Maulana Fahmi"}],"accessed":{"date-parts":[["2026",10,24]]},"issued":{"date-parts":[["2024",4,2]]}}}],"schema":"https://github.com/citation-style-language/schema/raw/master/csl-citation.json"} </w:instrText>
      </w:r>
      <w:r w:rsidRPr="0030251F">
        <w:fldChar w:fldCharType="separate"/>
      </w:r>
      <w:r w:rsidRPr="009773B9">
        <w:rPr>
          <w:lang w:val="it-IT"/>
        </w:rPr>
        <w:t xml:space="preserve">Dian </w:t>
      </w:r>
      <w:r w:rsidRPr="009773B9">
        <w:rPr>
          <w:lang w:val="it-IT"/>
        </w:rPr>
        <w:t xml:space="preserve">Karisma dan Maulana Fahmi Idris, “HUKUM PIDANA JILID 1,” </w:t>
      </w:r>
      <w:r w:rsidRPr="009773B9">
        <w:rPr>
          <w:i/>
          <w:iCs/>
          <w:lang w:val="it-IT"/>
        </w:rPr>
        <w:t>Penerbit Yayasan Prima Agus Teknik</w:t>
      </w:r>
      <w:r w:rsidRPr="009773B9">
        <w:rPr>
          <w:lang w:val="it-IT"/>
        </w:rPr>
        <w:t>, 2 April 2024, 1–542, https://penerbit.stekom.ac.id/index.php/yayasanpat/article/view/483.</w:t>
      </w:r>
      <w:r w:rsidRPr="0030251F">
        <w:fldChar w:fldCharType="end"/>
      </w:r>
    </w:p>
  </w:footnote>
  <w:footnote w:id="12">
    <w:p w14:paraId="005847E7" w14:textId="77777777" w:rsidR="00707E9E" w:rsidRPr="009773B9" w:rsidRDefault="00707E9E" w:rsidP="00707E9E">
      <w:pPr>
        <w:spacing w:after="20"/>
        <w:ind w:firstLine="720"/>
        <w:jc w:val="both"/>
        <w:rPr>
          <w:sz w:val="20"/>
          <w:szCs w:val="20"/>
          <w:lang w:val="it-IT"/>
        </w:rPr>
      </w:pPr>
      <w:r w:rsidRPr="0030251F">
        <w:rPr>
          <w:rStyle w:val="FootnoteReference"/>
          <w:sz w:val="20"/>
          <w:szCs w:val="20"/>
        </w:rPr>
        <w:footnoteRef/>
      </w:r>
      <w:r w:rsidRPr="009773B9">
        <w:rPr>
          <w:sz w:val="20"/>
          <w:szCs w:val="20"/>
          <w:lang w:val="it-IT"/>
        </w:rPr>
        <w:t xml:space="preserve">Audah </w:t>
      </w:r>
      <w:r w:rsidRPr="009773B9">
        <w:rPr>
          <w:sz w:val="20"/>
          <w:szCs w:val="20"/>
          <w:lang w:val="it-IT"/>
        </w:rPr>
        <w:t xml:space="preserve">(1992), </w:t>
      </w:r>
      <w:r w:rsidRPr="009773B9">
        <w:rPr>
          <w:i/>
          <w:iCs/>
          <w:sz w:val="20"/>
          <w:szCs w:val="20"/>
          <w:lang w:val="it-IT"/>
        </w:rPr>
        <w:t>Al-tashrī' al-jinā'ī al-Islāmī muqāranan bi al-qānūn al-waḍ'ī</w:t>
      </w:r>
      <w:r w:rsidRPr="009773B9">
        <w:rPr>
          <w:sz w:val="20"/>
          <w:szCs w:val="20"/>
          <w:lang w:val="it-IT"/>
        </w:rPr>
        <w:t>.</w:t>
      </w:r>
    </w:p>
  </w:footnote>
  <w:footnote w:id="13">
    <w:p w14:paraId="55CB0AC9" w14:textId="77777777" w:rsidR="00707E9E" w:rsidRPr="009773B9" w:rsidRDefault="00707E9E" w:rsidP="00707E9E">
      <w:pPr>
        <w:spacing w:after="20"/>
        <w:ind w:firstLine="720"/>
        <w:jc w:val="both"/>
        <w:rPr>
          <w:sz w:val="20"/>
          <w:szCs w:val="20"/>
          <w:lang w:val="it-IT"/>
        </w:rPr>
      </w:pPr>
      <w:r w:rsidRPr="0030251F">
        <w:rPr>
          <w:rStyle w:val="FootnoteReference"/>
          <w:sz w:val="20"/>
          <w:szCs w:val="20"/>
        </w:rPr>
        <w:footnoteRef/>
      </w:r>
      <w:r w:rsidRPr="0030251F">
        <w:rPr>
          <w:sz w:val="20"/>
          <w:szCs w:val="20"/>
        </w:rPr>
        <w:t xml:space="preserve">Peters, R. (2005). </w:t>
      </w:r>
      <w:r w:rsidRPr="0030251F">
        <w:rPr>
          <w:i/>
          <w:iCs/>
          <w:sz w:val="20"/>
          <w:szCs w:val="20"/>
        </w:rPr>
        <w:t>Crime and punishment in Islamic law: Theory and practice from the sixteenth to the twenty-first century</w:t>
      </w:r>
      <w:r w:rsidRPr="0030251F">
        <w:rPr>
          <w:sz w:val="20"/>
          <w:szCs w:val="20"/>
        </w:rPr>
        <w:t xml:space="preserve">. </w:t>
      </w:r>
      <w:r w:rsidRPr="009773B9">
        <w:rPr>
          <w:sz w:val="20"/>
          <w:szCs w:val="20"/>
          <w:lang w:val="it-IT"/>
        </w:rPr>
        <w:t>Cambridge University Press.</w:t>
      </w:r>
    </w:p>
  </w:footnote>
  <w:footnote w:id="14">
    <w:p w14:paraId="69699EC1" w14:textId="77777777" w:rsidR="00707E9E" w:rsidRPr="009773B9" w:rsidRDefault="00707E9E" w:rsidP="00707E9E">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{"citationID":"ys5OvC25","properties":{"formattedCitation":"Ayu Putriyana dkk., {\\i{}KUHP Nasional Indonesia: Teori, Asas, Ketentuan, dan Implementasi dalam Sistem Peradilan Pidana} (CV. Gita Lentera, 2026).","plainCitation":"Ayu Putriyana dkk., KUHP Nasional Indonesia: Teori, Asas, Ketentuan, dan Implementasi dalam Sistem Peradilan Pidana (CV. Gita Lentera, 2026).","noteIndex":14},"citationItems":[{"id":1525,"uris":["http://zotero.org/users/local/1UapQZob/items/TGBKHYVH"],"itemData":{"id":1525,"type":"book","abstract":"Buku ini hadir memberikan solusi konkret melalui bedah tuntas arsitektur KUHP Nasional secara rinci, sistematis, dan aplikatif. Mulai dari rekonstruksi asas legalitas, perluasan living law, pertanggungjawaban pidana korporasi, hingga pelembagaan keadilan restoratif dibahas secara tuntas. Dirancang sebagai referensi akademis unggulan, karya ini membekali Anda dengan pisau analisis tajam untuk menguasai perubahan hukum materiil terkini.","ISBN":"978-634-323-039-7","language":"id","note":"Google-Books-ID: 66cJEgAAQBAJ","number-of-pages":"230","publisher":"CV. Gita Lentera","source":"Google Books","title":"KUHP Nasional Indonesia: Teori, Asas, Ketentuan, dan Implementasi dalam Sistem Peradilan Pidana","title-short":"KUHP Nasional Indonesia","author":[{"family":"Putriyana","given":"Ayu"},{"family":"Lestarika","given":"Dwi Putri"},{"family":"Ardyati","given":"Rizda"},{"family":"Hasibuan","given":"Mutiara Nora Peace"},{"family":"Sary","given":"Wevy Efticha"},{"family":"Putri","given":"Lentiara"},{"family":"Mardhatillah","given":"Mardhatillah"},{"family":"Noya","given":"Stelvia Wemly"},{"family":"Apriyani","given":"Rini"},{"family":"Putra","given":"Dony Setiawan"},{"family":"Parawansa","given":"Andy"},{"family":"Simbolon","given":"Laurensius Arliman"}],"issued":{"date-parts":[["2026",9,6]]}}}],"schema":"https://github.com/citation-style-language/schema/raw/master/csl-citation.json"} </w:instrText>
      </w:r>
      <w:r w:rsidRPr="0030251F">
        <w:fldChar w:fldCharType="separate"/>
      </w:r>
      <w:r w:rsidRPr="009773B9">
        <w:rPr>
          <w:lang w:val="it-IT"/>
        </w:rPr>
        <w:t xml:space="preserve">Ayu </w:t>
      </w:r>
      <w:r w:rsidRPr="009773B9">
        <w:rPr>
          <w:lang w:val="it-IT"/>
        </w:rPr>
        <w:t xml:space="preserve">Putriyana dkk., </w:t>
      </w:r>
      <w:r w:rsidRPr="009773B9">
        <w:rPr>
          <w:i/>
          <w:iCs/>
          <w:lang w:val="it-IT"/>
        </w:rPr>
        <w:t>KUHP Nasional Indonesia: Teori, Asas, Ketentuan, dan Implementasi dalam Sistem Peradilan Pidana</w:t>
      </w:r>
      <w:r w:rsidRPr="009773B9">
        <w:rPr>
          <w:lang w:val="it-IT"/>
        </w:rPr>
        <w:t xml:space="preserve"> (CV. Gita Lentera, 2026).</w:t>
      </w:r>
      <w:r w:rsidRPr="0030251F">
        <w:fldChar w:fldCharType="end"/>
      </w:r>
    </w:p>
  </w:footnote>
  <w:footnote w:id="15">
    <w:p w14:paraId="13FC4342" w14:textId="77777777" w:rsidR="00707E9E" w:rsidRPr="009773B9" w:rsidRDefault="00707E9E" w:rsidP="00707E9E">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{"citationID":"M7vmfAM4","properties":{"formattedCitation":"Armaya Azmi, \\uc0\\u8220{}Penerapan Kaidah Fikih Tentang Niat \\uc0\\u8216{}Al-Um\\uc0\\u363{}ru bi Maqasidiha\\uc0\\u8217{} Dalam Kasus Hukum Tindak Pidana Pembunuhan,\\uc0\\u8221{} {\\i{}TAQNIN: Jurnal Syariah dan Hukum} 1, no. 2 (2019), https://doi.org/10.30821/taqnin.v1i2.6360.","plainCitation":"Armaya Azmi, “Penerapan Kaidah Fikih Tentang Niat ‘Al-Umūru bi Maqasidiha’ Dalam Kasus Hukum Tindak Pidana Pembunuhan,” TAQNIN: Jurnal Syariah dan Hukum 1, no. 2 (2019), https://doi.org/10.30821/taqnin.v1i2.6360.","noteIndex":15},"citationItems":[{"id":1527,"uris":["http://zotero.org/users/local/1UapQZob/items/SSGI8E7I"],"itemData":{"id":1527,"type":"article-journal","abstract":"The discourse about “niat (intention)” is a fairly general study in the literature of Islamic studies, this is due to the urgency of the position of intention in human law. One of the principles of fiqh formulated about intention is \"Al-Umūru bi Maqasidiha\". This rule is the Asasiyah Rule (basic) in the discussion themes of Al-Qawa'id Al-Fiqhiyyah. So far, the study of intention is only focused on matters of worship such as salat, fasting, etc. In this article the author tries to actualize the application of the principles of fiqh in a criminal case of murder, about how the position of intent and its application in the crime of murder, how to prove intention in legal matters, and how the influence of intentions on the judge's decision. This article will also be juxtaposed with the application of the principles of fiqh about intentions towards criminal law cases in the perspective of Islamic law and criminal law, which turned out to have many conformities","container-title":"TAQNIN: Jurnal Syariah dan Hukum","DOI":"10.30821/taqnin.v1i2.6360","ISSN":"2685-399X","issue":"2","language":"id","license":"Copyright (c) 2019 TAQNIN: Jurnal Syariah dan Hukum","source":"jurnal.uinsu.ac.id","title":"Penerapan Kaidah Fikih Tentang Niat “Al-Umūru bi Maqasidiha” Dalam Kasus Hukum Tindak Pidana Pembunuhan","URL":"https://jurnal.uinsu.ac.id/index.php/taqnin/article/view/6360","volume":"1","author":[{"family":"Azmi","given":"Armaya"}],"accessed":{"date-parts":[["2026",10,24]]},"issued":{"date-parts":[["2019",12,6]]}}}],"schema":"https://github.com/citation-style-language/schema/raw/master/csl-citation.json"} </w:instrText>
      </w:r>
      <w:r w:rsidRPr="0030251F">
        <w:fldChar w:fldCharType="separate"/>
      </w:r>
      <w:r w:rsidRPr="009773B9">
        <w:rPr>
          <w:lang w:val="it-IT"/>
        </w:rPr>
        <w:t xml:space="preserve">Armaya </w:t>
      </w:r>
      <w:r w:rsidRPr="009773B9">
        <w:rPr>
          <w:lang w:val="it-IT"/>
        </w:rPr>
        <w:t xml:space="preserve">Azmi, “Penerapan Kaidah Fikih Tentang Niat ‘Al-Umūru bi Maqasidiha’ Dalam Kasus Hukum Tindak Pidana Pembunuhan,” </w:t>
      </w:r>
      <w:r w:rsidRPr="009773B9">
        <w:rPr>
          <w:i/>
          <w:iCs/>
          <w:lang w:val="it-IT"/>
        </w:rPr>
        <w:t>TAQNIN: Jurnal Syariah dan Hukum</w:t>
      </w:r>
      <w:r w:rsidRPr="009773B9">
        <w:rPr>
          <w:lang w:val="it-IT"/>
        </w:rPr>
        <w:t xml:space="preserve"> 1, no. 2 (2019), https://doi.org/10.30821/taqnin.v1i2.6360.</w:t>
      </w:r>
      <w:r w:rsidRPr="0030251F">
        <w:fldChar w:fldCharType="end"/>
      </w:r>
    </w:p>
  </w:footnote>
  <w:footnote w:id="16">
    <w:p w14:paraId="4FACF917" w14:textId="77777777" w:rsidR="00707E9E" w:rsidRPr="009773B9" w:rsidRDefault="00707E9E" w:rsidP="00707E9E">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{"citationID":"6Sz8P77L","properties":{"formattedCitation":"Azmi, \\uc0\\u8220{}Penerapan Kaidah Fikih Tentang Niat \\uc0\\u8216{}Al-Um\\uc0\\u363{}ru bi Maqasidiha\\uc0\\u8217{} Dalam Kasus Hukum Tindak Pidana Pembunuhan,\\uc0\\u8221{} 2019.","plainCitation":"Azmi, “Penerapan Kaidah Fikih Tentang Niat ‘Al-Umūru bi Maqasidiha’ Dalam Kasus Hukum Tindak Pidana Pembunuhan,” 2019.","noteIndex":16},"citationItems":[{"id":1527,"uris":["http://zotero.org/users/local/1UapQZob/items/SSGI8E7I"],"itemData":{"id":1527,"type":"article-journal","abstract":"The discourse about “niat (intention)” is a fairly general study in the literature of Islamic studies, this is due to the urgency of the position of intention in human law. One of the principles of fiqh formulated about intention is \"Al-Umūru bi Maqasidiha\". This rule is the Asasiyah Rule (basic) in the discussion themes of Al-Qawa'id Al-Fiqhiyyah. So far, the study of intention is only focused on matters of worship such as salat, fasting, etc. In this article the author tries to actualize the application of the principles of fiqh in a criminal case of murder, about how the position of intent and its application in the crime of murder, how to prove intention in legal matters, and how the influence of intentions on the judge's decision. This article will also be juxtaposed with the application of the principles of fiqh about intentions towards criminal law cases in the perspective of Islamic law and criminal law, which turned out to have many conformities","container-title":"TAQNIN: Jurnal Syariah dan Hukum","DOI":"10.30821/taqnin.v1i2.6360","ISSN":"2685-399X","issue":"2","language":"id","license":"Copyright (c) 2019 TAQNIN: Jurnal Syariah dan Hukum","source":"jurnal.uinsu.ac.id","title":"Penerapan Kaidah Fikih Tentang Niat “Al-Umūru bi Maqasidiha” Dalam Kasus Hukum Tindak Pidana Pembunuhan","URL":"https://jurnal.uinsu.ac.id/index.php/taqnin/article/view/6360","volume":"1","author":[{"family":"Azmi","given":"Armaya"}],"accessed":{"date-parts":[["2026",10,24]]},"issued":{"date-parts":[["2019",12,6]]}}}],"schema":"https://github.com/citation-style-language/schema/raw/master/csl-citation.json"} </w:instrText>
      </w:r>
      <w:r w:rsidRPr="0030251F">
        <w:fldChar w:fldCharType="separate"/>
      </w:r>
      <w:r w:rsidRPr="009773B9">
        <w:rPr>
          <w:lang w:val="it-IT"/>
        </w:rPr>
        <w:t xml:space="preserve">Azmi, </w:t>
      </w:r>
      <w:r w:rsidRPr="009773B9">
        <w:rPr>
          <w:lang w:val="it-IT"/>
        </w:rPr>
        <w:t>“Penerapan Kaidah Fikih Tentang Niat ‘Al-Umūru bi Maqasidiha’ Dalam Kasus Hukum Tindak Pidana Pembunuhan,” 2019.</w:t>
      </w:r>
      <w:r w:rsidRPr="0030251F">
        <w:fldChar w:fldCharType="end"/>
      </w:r>
    </w:p>
  </w:footnote>
  <w:footnote w:id="17">
    <w:p w14:paraId="20F0BC5F" w14:textId="77777777" w:rsidR="00973291" w:rsidRPr="0030251F" w:rsidRDefault="00973291" w:rsidP="00973291">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{"citationID":"tdBseztp","properties":{"formattedCitation":"Wiwik Sri Widiarty, {\\i{}Buku Ajar Metode Penelitian Hukum}, ed. oleh Muhammad Tajuddin (Publika Global Media, 2024), http://repository.uki.ac.id/14688/.","plainCitation":"Wiwik Sri Widiarty, Buku Ajar Metode Penelitian Hukum, ed. oleh Muhammad Tajuddin (Publika Global Media, 2024), http://repository.uki.ac.id/14688/.","noteIndex":17},"citationItems":[{"id":1529,"uris":["http://zotero.org/users/local/1UapQZob/items/I883G8GZ"],"itemData":{"id":1529,"type":"book","abstract":"Buku Ajar mata\nkuliah Metode Penelitian Hukum disusun sebagai panduan utama\ndalam proses pembelajaran, baik bagi mahasiswa maupun bagi para\npendidik, dengan harapan bahwa pelaksanaan perkuliahan dapat\nberjalan sesuai dengan rencana dan jadwal yang telah ditetapkan di\ndalam Buku Ajar ini.\nBuku ini merangkum berbagai aspek penting terkait dengan metode\npenelitian hukum, termasuk deskripsi singkat mengenai materi kuliah,\ntujuan pembelajaran, serta bahan bacaan yang relevan. Selain itu,\nsetiap pertemuan dilengkapi dengan kegiatan pembelajaran yang\nsesuai dengan jadwal yang telah direncanakan.\nMelalui Buku Ajar ini, kami berupaya menyajikan pemahaman yang\nkomprehensif mengenai konsep, prinsip, dan teknik-teknik dalam\npenelitian hukum. Di tengah kompleksitas dunia hukum yang terus\nberkembang, pemahaman yang mendalam tentang metode penelitian\nhukum menjadi kunci penting bagi para mahasiswa dan praktisi\nhukum.\nMetode penelitian hukum tidak hanya merupakan kumpulan teknik\ndan prosedur, tetapi juga mencerminkan nilai-nilai mendasar dalam\nkegiatan ilmiah, seperti keakuratan, keobjektivitasan, dan integritas.\nOleh karena itu, kami berharap Buku Ajar ini dapat memberikan\nkontribusi yang berarti bagi pengembangan pemikiran dan\npengetahuan di bidang penelitian hukum.","ISBN":"978-623-10-0283-9","language":"en","number-of-pages":"226","publisher":"Publika Global Media","publisher-place":"Kota Yogyakarta, DIY","source":"repository.uki.ac.id","title":"Buku Ajar Metode Penelitian Hukum","URL":"http://repository.uki.ac.id/14688/","author":[{"family":"Widiarty","given":"Wiwik Sri"}],"editor":[{"family":"Tajuddin","given":"Muhammad"}],"accessed":{"date-parts":[["2026",10,24]]},"issued":{"date-parts":[["2024"]]}}}],"schema":"https://github.com/citation-style-language/schema/raw/master/csl-citation.json"} </w:instrText>
      </w:r>
      <w:r w:rsidRPr="0030251F">
        <w:fldChar w:fldCharType="separate"/>
      </w:r>
      <w:proofErr w:type="spellStart"/>
      <w:r w:rsidRPr="0030251F">
        <w:t>Wiwik</w:t>
      </w:r>
      <w:proofErr w:type="spellEnd"/>
      <w:r w:rsidRPr="0030251F">
        <w:t xml:space="preserve"> Sri Widiarty, </w:t>
      </w:r>
      <w:proofErr w:type="spellStart"/>
      <w:r w:rsidRPr="0030251F">
        <w:rPr>
          <w:i/>
          <w:iCs/>
        </w:rPr>
        <w:t>Buku</w:t>
      </w:r>
      <w:proofErr w:type="spellEnd"/>
      <w:r w:rsidRPr="0030251F">
        <w:rPr>
          <w:i/>
          <w:iCs/>
        </w:rPr>
        <w:t xml:space="preserve"> Ajar Metode </w:t>
      </w:r>
      <w:proofErr w:type="spellStart"/>
      <w:r w:rsidRPr="0030251F">
        <w:rPr>
          <w:i/>
          <w:iCs/>
        </w:rPr>
        <w:t>Penelitian</w:t>
      </w:r>
      <w:proofErr w:type="spellEnd"/>
      <w:r w:rsidRPr="0030251F">
        <w:rPr>
          <w:i/>
          <w:iCs/>
        </w:rPr>
        <w:t xml:space="preserve"> Hukum</w:t>
      </w:r>
      <w:r w:rsidRPr="0030251F">
        <w:t>, ed. oleh Muhammad Tajuddin (</w:t>
      </w:r>
      <w:proofErr w:type="spellStart"/>
      <w:r w:rsidRPr="0030251F">
        <w:t>Publika</w:t>
      </w:r>
      <w:proofErr w:type="spellEnd"/>
      <w:r w:rsidRPr="0030251F">
        <w:t xml:space="preserve"> Global Media, 2024), http://repository.uki.ac.id/14688/.</w:t>
      </w:r>
      <w:r w:rsidRPr="0030251F">
        <w:fldChar w:fldCharType="end"/>
      </w:r>
    </w:p>
  </w:footnote>
  <w:footnote w:id="18">
    <w:p w14:paraId="4E7751B7" w14:textId="77777777" w:rsidR="00973291" w:rsidRPr="0030251F" w:rsidRDefault="00973291" w:rsidP="00973291">
      <w:pPr>
        <w:spacing w:after="20"/>
        <w:ind w:firstLine="720"/>
        <w:jc w:val="both"/>
        <w:rPr>
          <w:sz w:val="20"/>
          <w:szCs w:val="20"/>
        </w:rPr>
      </w:pPr>
      <w:r w:rsidRPr="0030251F">
        <w:rPr>
          <w:rStyle w:val="FootnoteReference"/>
          <w:sz w:val="20"/>
          <w:szCs w:val="20"/>
        </w:rPr>
        <w:footnoteRef/>
      </w:r>
      <w:r w:rsidRPr="0030251F">
        <w:rPr>
          <w:sz w:val="20"/>
          <w:szCs w:val="20"/>
        </w:rPr>
        <w:t xml:space="preserve">Zweigert, K., &amp; </w:t>
      </w:r>
      <w:proofErr w:type="spellStart"/>
      <w:r w:rsidRPr="0030251F">
        <w:rPr>
          <w:sz w:val="20"/>
          <w:szCs w:val="20"/>
        </w:rPr>
        <w:t>Kötz</w:t>
      </w:r>
      <w:proofErr w:type="spellEnd"/>
      <w:r w:rsidRPr="0030251F">
        <w:rPr>
          <w:sz w:val="20"/>
          <w:szCs w:val="20"/>
        </w:rPr>
        <w:t xml:space="preserve">, H. (1998). </w:t>
      </w:r>
      <w:r w:rsidRPr="0030251F">
        <w:rPr>
          <w:i/>
          <w:iCs/>
          <w:sz w:val="20"/>
          <w:szCs w:val="20"/>
        </w:rPr>
        <w:t>Introduction to comparative law</w:t>
      </w:r>
      <w:r w:rsidRPr="0030251F">
        <w:rPr>
          <w:sz w:val="20"/>
          <w:szCs w:val="20"/>
        </w:rPr>
        <w:t xml:space="preserve"> (3rd ed.). Oxford University Press.</w:t>
      </w:r>
    </w:p>
  </w:footnote>
  <w:footnote w:id="19">
    <w:p w14:paraId="5286C514" w14:textId="77777777" w:rsidR="00973291" w:rsidRPr="0030251F" w:rsidRDefault="00973291" w:rsidP="00973291">
      <w:pPr>
        <w:spacing w:after="20"/>
        <w:ind w:firstLine="720"/>
        <w:jc w:val="both"/>
        <w:rPr>
          <w:sz w:val="20"/>
          <w:szCs w:val="20"/>
        </w:rPr>
      </w:pPr>
      <w:r w:rsidRPr="0030251F">
        <w:rPr>
          <w:rStyle w:val="FootnoteReference"/>
          <w:sz w:val="20"/>
          <w:szCs w:val="20"/>
        </w:rPr>
        <w:footnoteRef/>
      </w:r>
      <w:r w:rsidRPr="0030251F">
        <w:rPr>
          <w:sz w:val="20"/>
          <w:szCs w:val="20"/>
        </w:rPr>
        <w:t xml:space="preserve">Audah (1992), </w:t>
      </w:r>
      <w:r w:rsidRPr="0030251F">
        <w:rPr>
          <w:i/>
          <w:iCs/>
          <w:sz w:val="20"/>
          <w:szCs w:val="20"/>
        </w:rPr>
        <w:t>Al-</w:t>
      </w:r>
      <w:proofErr w:type="spellStart"/>
      <w:r w:rsidRPr="0030251F">
        <w:rPr>
          <w:i/>
          <w:iCs/>
          <w:sz w:val="20"/>
          <w:szCs w:val="20"/>
        </w:rPr>
        <w:t>tashrī</w:t>
      </w:r>
      <w:proofErr w:type="spellEnd"/>
      <w:r w:rsidRPr="0030251F">
        <w:rPr>
          <w:i/>
          <w:iCs/>
          <w:sz w:val="20"/>
          <w:szCs w:val="20"/>
        </w:rPr>
        <w:t>' al-</w:t>
      </w:r>
      <w:proofErr w:type="spellStart"/>
      <w:r w:rsidRPr="0030251F">
        <w:rPr>
          <w:i/>
          <w:iCs/>
          <w:sz w:val="20"/>
          <w:szCs w:val="20"/>
        </w:rPr>
        <w:t>jinā'ī</w:t>
      </w:r>
      <w:proofErr w:type="spellEnd"/>
      <w:r w:rsidRPr="0030251F">
        <w:rPr>
          <w:i/>
          <w:iCs/>
          <w:sz w:val="20"/>
          <w:szCs w:val="20"/>
        </w:rPr>
        <w:t xml:space="preserve"> al-</w:t>
      </w:r>
      <w:proofErr w:type="spellStart"/>
      <w:r w:rsidRPr="0030251F">
        <w:rPr>
          <w:i/>
          <w:iCs/>
          <w:sz w:val="20"/>
          <w:szCs w:val="20"/>
        </w:rPr>
        <w:t>Islāmī</w:t>
      </w:r>
      <w:proofErr w:type="spellEnd"/>
      <w:r w:rsidRPr="0030251F">
        <w:rPr>
          <w:i/>
          <w:iCs/>
          <w:sz w:val="20"/>
          <w:szCs w:val="20"/>
        </w:rPr>
        <w:t xml:space="preserve"> </w:t>
      </w:r>
      <w:proofErr w:type="spellStart"/>
      <w:r w:rsidRPr="0030251F">
        <w:rPr>
          <w:i/>
          <w:iCs/>
          <w:sz w:val="20"/>
          <w:szCs w:val="20"/>
        </w:rPr>
        <w:t>muqāranan</w:t>
      </w:r>
      <w:proofErr w:type="spellEnd"/>
      <w:r w:rsidRPr="0030251F">
        <w:rPr>
          <w:i/>
          <w:iCs/>
          <w:sz w:val="20"/>
          <w:szCs w:val="20"/>
        </w:rPr>
        <w:t xml:space="preserve"> bi al-</w:t>
      </w:r>
      <w:proofErr w:type="spellStart"/>
      <w:r w:rsidRPr="0030251F">
        <w:rPr>
          <w:i/>
          <w:iCs/>
          <w:sz w:val="20"/>
          <w:szCs w:val="20"/>
        </w:rPr>
        <w:t>qānūn</w:t>
      </w:r>
      <w:proofErr w:type="spellEnd"/>
      <w:r w:rsidRPr="0030251F">
        <w:rPr>
          <w:i/>
          <w:iCs/>
          <w:sz w:val="20"/>
          <w:szCs w:val="20"/>
        </w:rPr>
        <w:t xml:space="preserve"> al-</w:t>
      </w:r>
      <w:proofErr w:type="spellStart"/>
      <w:r w:rsidRPr="0030251F">
        <w:rPr>
          <w:i/>
          <w:iCs/>
          <w:sz w:val="20"/>
          <w:szCs w:val="20"/>
        </w:rPr>
        <w:t>waḍ'ī</w:t>
      </w:r>
      <w:proofErr w:type="spellEnd"/>
      <w:r w:rsidRPr="0030251F">
        <w:rPr>
          <w:sz w:val="20"/>
          <w:szCs w:val="20"/>
        </w:rPr>
        <w:t xml:space="preserve">; Peters (2005), </w:t>
      </w:r>
      <w:r w:rsidRPr="0030251F">
        <w:rPr>
          <w:i/>
          <w:iCs/>
          <w:sz w:val="20"/>
          <w:szCs w:val="20"/>
        </w:rPr>
        <w:t>Crime and punishment in Islamic law</w:t>
      </w:r>
      <w:r w:rsidRPr="0030251F">
        <w:rPr>
          <w:sz w:val="20"/>
          <w:szCs w:val="20"/>
        </w:rPr>
        <w:t>.</w:t>
      </w:r>
    </w:p>
  </w:footnote>
  <w:footnote w:id="20">
    <w:p w14:paraId="174363D0" w14:textId="77777777" w:rsidR="00973291" w:rsidRPr="0030251F" w:rsidRDefault="00973291" w:rsidP="00973291">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{"citationID":"mzLohwTS","properties":{"formattedCitation":"Riza Ummaroch dkk., \\uc0\\u8220{}Harmonisasi Tata Kelola: Mengurai Benang Kusut Kebijakan Pendidikan Nasional dan Daerah di Era Otonomi,\\uc0\\u8221{} {\\i{}J-SES\\uc0\\u8239{}: Journal of Science, Education and Studies} 5, no. 1 (2026), https://doi.org/10.30651/jses.v5i1.31278.","plainCitation":"Riza Ummaroch dkk., “Harmonisasi Tata Kelola: Mengurai Benang Kusut Kebijakan Pendidikan Nasional dan Daerah di Era Otonomi,” J-SES : Journal of Science, Education and Studies 5, no. 1 (2026), https://doi.org/10.30651/jses.v5i1.31278.","noteIndex":20},"citationItems":[{"id":1532,"uris":["http://zotero.org/users/local/1UapQZob/items/A8FTUVD2"],"itemData":{"id":1532,"type":"article-journal","abstract":"This research aims to map and analyze the problems of education policy synchronization between the central and regional governments within the framework of regional autonomy in Indonesia. Regulatory misalignment is often a major obstacle to the equitable distribution of national education quality. The research method used is descriptive qualitative with a document study and public policy analysis approach. The research results show that the \"tangled thread\" phenomenon of policy is triggered by overlapping administrative authorities, differing budget priorities, and weak cross-sectoral communication. These findings emphasize that governance harmonization requires standardization of operational procedures that are flexible yet nationally controlled. Education information system integration and strengthening vertical-horizontal coordination are crucial solutions to ensure central policies can be implemented effectively at the regional level without ignoring local wisdom contexts. Educational bureaucracy reform must be directed at creating a responsive and collaborative policy ecosystem to achieve the targets of superior human resource development.","container-title":"J-SES : Journal of Science, Education and Studies","DOI":"10.30651/jses.v5i1.31278","ISSN":"2985-5616","issue":"1","language":"id","license":"Hak Cipta (c) 2026 J-SES : Journal of Science, Education and Studies","source":"journal.um-surabaya.ac.id","title":"Harmonisasi Tata Kelola: Mengurai Benang Kusut Kebijakan Pendidikan Nasional dan Daerah di Era Otonomi","title-short":"Harmonisasi Tata Kelola","URL":"https://journal.um-surabaya.ac.id/J-SES/article/view/31278","volume":"5","author":[{"family":"Ummaroch","given":"Riza"},{"family":"Kurniadi","given":"Dedi"},{"family":"Tinus","given":"Agus"}],"accessed":{"date-parts":[["2026",10,24]]},"issued":{"date-parts":[["2026",4,30]]}}}],"schema":"https://github.com/citation-style-language/schema/raw/master/csl-citation.json"} </w:instrText>
      </w:r>
      <w:r w:rsidRPr="0030251F">
        <w:fldChar w:fldCharType="separate"/>
      </w:r>
      <w:r w:rsidRPr="0030251F">
        <w:t xml:space="preserve">Riza Ummaroch </w:t>
      </w:r>
      <w:proofErr w:type="spellStart"/>
      <w:r w:rsidRPr="0030251F">
        <w:t>dkk</w:t>
      </w:r>
      <w:proofErr w:type="spellEnd"/>
      <w:r w:rsidRPr="0030251F">
        <w:t>., “</w:t>
      </w:r>
      <w:proofErr w:type="spellStart"/>
      <w:r w:rsidRPr="0030251F">
        <w:t>Harmonisasi</w:t>
      </w:r>
      <w:proofErr w:type="spellEnd"/>
      <w:r w:rsidRPr="0030251F">
        <w:t xml:space="preserve"> Tata Kelola: </w:t>
      </w:r>
      <w:proofErr w:type="spellStart"/>
      <w:r w:rsidRPr="0030251F">
        <w:t>Mengurai</w:t>
      </w:r>
      <w:proofErr w:type="spellEnd"/>
      <w:r w:rsidRPr="0030251F">
        <w:t xml:space="preserve"> </w:t>
      </w:r>
      <w:proofErr w:type="spellStart"/>
      <w:r w:rsidRPr="0030251F">
        <w:t>Benang</w:t>
      </w:r>
      <w:proofErr w:type="spellEnd"/>
      <w:r w:rsidRPr="0030251F">
        <w:t xml:space="preserve"> </w:t>
      </w:r>
      <w:proofErr w:type="spellStart"/>
      <w:r w:rsidRPr="0030251F">
        <w:t>Kusut</w:t>
      </w:r>
      <w:proofErr w:type="spellEnd"/>
      <w:r w:rsidRPr="0030251F">
        <w:t xml:space="preserve"> </w:t>
      </w:r>
      <w:proofErr w:type="spellStart"/>
      <w:r w:rsidRPr="0030251F">
        <w:t>Kebijakan</w:t>
      </w:r>
      <w:proofErr w:type="spellEnd"/>
      <w:r w:rsidRPr="0030251F">
        <w:t xml:space="preserve"> Pendidikan Nasional dan Daerah di Era </w:t>
      </w:r>
      <w:proofErr w:type="spellStart"/>
      <w:r w:rsidRPr="0030251F">
        <w:t>Otonomi</w:t>
      </w:r>
      <w:proofErr w:type="spellEnd"/>
      <w:r w:rsidRPr="0030251F">
        <w:t xml:space="preserve">,” </w:t>
      </w:r>
      <w:r w:rsidRPr="0030251F">
        <w:rPr>
          <w:i/>
          <w:iCs/>
        </w:rPr>
        <w:t>J-</w:t>
      </w:r>
      <w:proofErr w:type="gramStart"/>
      <w:r w:rsidRPr="0030251F">
        <w:rPr>
          <w:i/>
          <w:iCs/>
        </w:rPr>
        <w:t>SES :</w:t>
      </w:r>
      <w:proofErr w:type="gramEnd"/>
      <w:r w:rsidRPr="0030251F">
        <w:rPr>
          <w:i/>
          <w:iCs/>
        </w:rPr>
        <w:t xml:space="preserve"> Journal of Science, Education and Studies</w:t>
      </w:r>
      <w:r w:rsidRPr="0030251F">
        <w:t xml:space="preserve"> 5, no. 1 (2026), https://doi.org/10.30651/jses.v5i1.31278.</w:t>
      </w:r>
      <w:r w:rsidRPr="0030251F">
        <w:fldChar w:fldCharType="end"/>
      </w:r>
    </w:p>
  </w:footnote>
  <w:footnote w:id="21">
    <w:p w14:paraId="0F58EA59" w14:textId="77777777" w:rsidR="00973291" w:rsidRPr="0030251F" w:rsidRDefault="00973291" w:rsidP="00973291">
      <w:pPr>
        <w:spacing w:after="20"/>
        <w:ind w:firstLine="720"/>
        <w:jc w:val="both"/>
        <w:rPr>
          <w:sz w:val="20"/>
          <w:szCs w:val="20"/>
        </w:rPr>
      </w:pPr>
      <w:r w:rsidRPr="0030251F">
        <w:rPr>
          <w:rStyle w:val="FootnoteReference"/>
          <w:sz w:val="20"/>
          <w:szCs w:val="20"/>
        </w:rPr>
        <w:footnoteRef/>
      </w:r>
      <w:r w:rsidRPr="009773B9">
        <w:rPr>
          <w:sz w:val="20"/>
          <w:szCs w:val="20"/>
          <w:lang w:val="it-IT"/>
        </w:rPr>
        <w:t xml:space="preserve">Lincoln, Y. S., &amp; Guba, E. G. (1985). </w:t>
      </w:r>
      <w:r w:rsidRPr="009773B9">
        <w:rPr>
          <w:i/>
          <w:iCs/>
          <w:sz w:val="20"/>
          <w:szCs w:val="20"/>
          <w:lang w:val="it-IT"/>
        </w:rPr>
        <w:t>Naturalistic inquiry</w:t>
      </w:r>
      <w:r w:rsidRPr="009773B9">
        <w:rPr>
          <w:sz w:val="20"/>
          <w:szCs w:val="20"/>
          <w:lang w:val="it-IT"/>
        </w:rPr>
        <w:t xml:space="preserve">. </w:t>
      </w:r>
      <w:r w:rsidRPr="0030251F">
        <w:rPr>
          <w:sz w:val="20"/>
          <w:szCs w:val="20"/>
        </w:rPr>
        <w:t>SAGE Publications.</w:t>
      </w:r>
    </w:p>
  </w:footnote>
  <w:footnote w:id="22">
    <w:p w14:paraId="61230C41" w14:textId="77777777" w:rsidR="00973291" w:rsidRPr="0030251F" w:rsidRDefault="00973291" w:rsidP="00973291">
      <w:pPr>
        <w:spacing w:after="20"/>
        <w:ind w:firstLine="720"/>
        <w:jc w:val="both"/>
        <w:rPr>
          <w:sz w:val="20"/>
          <w:szCs w:val="20"/>
        </w:rPr>
      </w:pPr>
      <w:r w:rsidRPr="0030251F">
        <w:rPr>
          <w:rStyle w:val="FootnoteReference"/>
          <w:sz w:val="20"/>
          <w:szCs w:val="20"/>
        </w:rPr>
        <w:footnoteRef/>
      </w:r>
      <w:r w:rsidRPr="0030251F">
        <w:rPr>
          <w:sz w:val="20"/>
          <w:szCs w:val="20"/>
        </w:rPr>
        <w:t xml:space="preserve">Patton, M. Q. (1999). Enhancing the quality and credibility of qualitative analysis. </w:t>
      </w:r>
      <w:r w:rsidRPr="0030251F">
        <w:rPr>
          <w:i/>
          <w:iCs/>
          <w:sz w:val="20"/>
          <w:szCs w:val="20"/>
        </w:rPr>
        <w:t>Health Services Research, 34</w:t>
      </w:r>
      <w:r w:rsidRPr="0030251F">
        <w:rPr>
          <w:sz w:val="20"/>
          <w:szCs w:val="20"/>
        </w:rPr>
        <w:t xml:space="preserve">(5, Pt. 2), 1189–1208; Creswell, J. W., &amp; Poth, C. N. (2018). </w:t>
      </w:r>
      <w:r w:rsidRPr="0030251F">
        <w:rPr>
          <w:i/>
          <w:iCs/>
          <w:sz w:val="20"/>
          <w:szCs w:val="20"/>
        </w:rPr>
        <w:t>Qualitative inquiry and research design: Choosing among five approaches</w:t>
      </w:r>
      <w:r w:rsidRPr="0030251F">
        <w:rPr>
          <w:sz w:val="20"/>
          <w:szCs w:val="20"/>
        </w:rPr>
        <w:t xml:space="preserve"> (4th ed.). SAGE Publications.</w:t>
      </w:r>
    </w:p>
  </w:footnote>
  <w:footnote w:id="23">
    <w:p w14:paraId="1EF8DBDB" w14:textId="77777777" w:rsidR="00805B04" w:rsidRPr="0030251F" w:rsidRDefault="00805B04" w:rsidP="00805B04">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{"citationID":"woNY54iY","properties":{"formattedCitation":"Lukman Hakim, \\uc0\\u8220{}IMPLEMENTASI TEORI DUALISTIS HUKUM PIDANA DI DALAM RANCANGAN KITAB UNDANG-UNDANG HUKUM PIDANA (RKUHP),\\uc0\\u8221{} {\\i{}KRTHA BHAYANGKARA} 13, no. 1 (2019): 1\\uc0\\u8211{}16, https://doi.org/10.31599/krtha.v13i1.12.","plainCitation":"Lukman Hakim, “IMPLEMENTASI TEORI DUALISTIS HUKUM PIDANA DI DALAM RANCANGAN KITAB UNDANG-UNDANG HUKUM PIDANA (RKUHP),” KRTHA BHAYANGKARA 13, no. 1 (2019): 1–16, https://doi.org/10.31599/krtha.v13i1.12.","noteIndex":23},"citationItems":[{"id":1534,"uris":["http://zotero.org/users/local/1UapQZob/items/INGJTT87"],"itemData":{"id":1534,"type":"article-journal","abstract":"Sistem pemidanaan dalam KUHP didasarkan pada asas legalitas yang mensyaratkan bahwa pidana dapat dijatuhkan apabila terpenuhi syarat adanya perbuatan dan kesalahan, hal mana mengakibatkan pemidanaan dalam KUHP dirasakan sangat kaku dalam menyelesaikan problematika penegakan hukum, sementara dari asas legalitas ini telah bergeser menjadi asas atau teori dualistis yang memisahkan tindak pidana dan pertanggungjawaban pidana. RKUHP secara eksplisit telah mengimplementasikan teori dualistis ini sebagai bagian sistem pemidanaan, sehingga hubungan antara kepastian hukum dan keadilan dapat diwujudkan secara seimbang dalam putusan hakim.","container-title":"KRTHA BHAYANGKARA","DOI":"10.31599/krtha.v13i1.12","ISSN":"2721-5784","issue":"1","language":"en","license":"Copyright (c) 2019 Lukman Hakim","page":"1-16","source":"ejurnal.ubharajaya.ac.id","title":"IMPLEMENTASI TEORI DUALISTIS HUKUM PIDANA DI DALAM RANCANGAN KITAB UNDANG-UNDANG HUKUM PIDANA (RKUHP)","URL":"https://ejurnal.ubharajaya.ac.id/index.php/KRTHA/article/view/12","volume":"13","author":[{"family":"Hakim","given":"Lukman"}],"accessed":{"date-parts":[["2026",10,24]]},"issued":{"date-parts":[["2019",6,28]]}}}],"schema":"https://github.com/citation-style-language/schema/raw/master/csl-citation.json"} </w:instrText>
      </w:r>
      <w:r w:rsidRPr="0030251F">
        <w:fldChar w:fldCharType="separate"/>
      </w:r>
      <w:r w:rsidRPr="0030251F">
        <w:t xml:space="preserve">Lukman Hakim, “IMPLEMENTASI TEORI DUALISTIS HUKUM PIDANA DI DALAM RANCANGAN KITAB UNDANG-UNDANG HUKUM PIDANA (RKUHP),” </w:t>
      </w:r>
      <w:r w:rsidRPr="0030251F">
        <w:rPr>
          <w:i/>
          <w:iCs/>
        </w:rPr>
        <w:t>KRTHA BHAYANGKARA</w:t>
      </w:r>
      <w:r w:rsidRPr="0030251F">
        <w:t xml:space="preserve"> 13, no. 1 (2019): 1–16, https://doi.org/10.31599/krtha.v13i1.12.</w:t>
      </w:r>
      <w:r w:rsidRPr="0030251F">
        <w:fldChar w:fldCharType="end"/>
      </w:r>
    </w:p>
  </w:footnote>
  <w:footnote w:id="24">
    <w:p w14:paraId="4C1721F8" w14:textId="77777777" w:rsidR="00805B04" w:rsidRPr="0030251F" w:rsidRDefault="00805B04" w:rsidP="00805B04">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{"citationID":"SUKOggVT","properties":{"formattedCitation":"Armaya Azmi, \\uc0\\u8220{}Penerapan Kaidah Fikih Tentang Niat \\uc0\\u8216{}Al-Um\\uc0\\u363{}ru bi Maqasidiha\\uc0\\u8217{} Dalam Kasus Hukum Tindak Pidana Pembunuhan,\\uc0\\u8221{} {\\i{}TAQNIN: Jurnal Syariah dan Hukum} 1, no. 2 (2019), https://doi.org/10.30821/taqnin.v1i2.6360.","plainCitation":"Armaya Azmi, “Penerapan Kaidah Fikih Tentang Niat ‘Al-Umūru bi Maqasidiha’ Dalam Kasus Hukum Tindak Pidana Pembunuhan,” TAQNIN: Jurnal Syariah dan Hukum 1, no. 2 (2019), https://doi.org/10.30821/taqnin.v1i2.6360.","noteIndex":24},"citationItems":[{"id":1540,"uris":["http://zotero.org/users/local/1UapQZob/items/TQHT486T"],"itemData":{"id":1540,"type":"article-journal","abstract":"The discourse about “niat (intention)” is a fairly general study in the literature of Islamic studies, this is due to the urgency of the position of intention in human law. One of the principles of fiqh formulated about intention is \"Al-Umūru bi Maqasidiha\". This rule is the Asasiyah Rule (basic) in the discussion themes of Al-Qawa'id Al-Fiqhiyyah. So far, the study of intention is only focused on matters of worship such as salat, fasting, etc. In this article the author tries to actualize the application of the principles of fiqh in a criminal case of murder, about how the position of intent and its application in the crime of murder, how to prove intention in legal matters, and how the influence of intentions on the judge's decision. This article will also be juxtaposed with the application of the principles of fiqh about intentions towards criminal law cases in the perspective of Islamic law and criminal law, which turned out to have many conformities","container-title":"TAQNIN: Jurnal Syariah dan Hukum","DOI":"10.30821/taqnin.v1i2.6360","ISSN":"2685-399X","issue":"2","language":"id","license":"Copyright (c) 2019 TAQNIN: Jurnal Syariah dan Hukum","source":"jurnal.uinsu.ac.id","title":"Penerapan Kaidah Fikih Tentang Niat “Al-Umūru bi Maqasidiha” Dalam Kasus Hukum Tindak Pidana Pembunuhan","URL":"https://jurnal.uinsu.ac.id/index.php/taqnin/article/view/6360","volume":"1","author":[{"family":"Azmi","given":"Armaya"}],"accessed":{"date-parts":[["2026",10,24]]},"issued":{"date-parts":[["2019",12,6]]}}}],"schema":"https://github.com/citation-style-language/schema/raw/master/csl-citation.json"} </w:instrText>
      </w:r>
      <w:r w:rsidRPr="0030251F">
        <w:fldChar w:fldCharType="separate"/>
      </w:r>
      <w:r w:rsidRPr="0030251F">
        <w:t>Armaya Azmi, “</w:t>
      </w:r>
      <w:proofErr w:type="spellStart"/>
      <w:r w:rsidRPr="0030251F">
        <w:t>Penerapan</w:t>
      </w:r>
      <w:proofErr w:type="spellEnd"/>
      <w:r w:rsidRPr="0030251F">
        <w:t xml:space="preserve"> </w:t>
      </w:r>
      <w:proofErr w:type="spellStart"/>
      <w:r w:rsidRPr="0030251F">
        <w:t>Kaidah</w:t>
      </w:r>
      <w:proofErr w:type="spellEnd"/>
      <w:r w:rsidRPr="0030251F">
        <w:t xml:space="preserve"> </w:t>
      </w:r>
      <w:proofErr w:type="spellStart"/>
      <w:r w:rsidRPr="0030251F">
        <w:t>Fikih</w:t>
      </w:r>
      <w:proofErr w:type="spellEnd"/>
      <w:r w:rsidRPr="0030251F">
        <w:t xml:space="preserve"> Tentang </w:t>
      </w:r>
      <w:proofErr w:type="spellStart"/>
      <w:r w:rsidRPr="0030251F">
        <w:t>Niat</w:t>
      </w:r>
      <w:proofErr w:type="spellEnd"/>
      <w:r w:rsidRPr="0030251F">
        <w:t xml:space="preserve"> ‘Al-</w:t>
      </w:r>
      <w:proofErr w:type="spellStart"/>
      <w:r w:rsidRPr="0030251F">
        <w:t>Umūru</w:t>
      </w:r>
      <w:proofErr w:type="spellEnd"/>
      <w:r w:rsidRPr="0030251F">
        <w:t xml:space="preserve"> </w:t>
      </w:r>
      <w:proofErr w:type="spellStart"/>
      <w:r w:rsidRPr="0030251F">
        <w:t>bi</w:t>
      </w:r>
      <w:proofErr w:type="spellEnd"/>
      <w:r w:rsidRPr="0030251F">
        <w:t xml:space="preserve"> </w:t>
      </w:r>
      <w:proofErr w:type="spellStart"/>
      <w:r w:rsidRPr="0030251F">
        <w:t>Maqasidiha</w:t>
      </w:r>
      <w:proofErr w:type="spellEnd"/>
      <w:r w:rsidRPr="0030251F">
        <w:t xml:space="preserve">’ Dalam </w:t>
      </w:r>
      <w:proofErr w:type="spellStart"/>
      <w:r w:rsidRPr="0030251F">
        <w:t>Kasus</w:t>
      </w:r>
      <w:proofErr w:type="spellEnd"/>
      <w:r w:rsidRPr="0030251F">
        <w:t xml:space="preserve"> Hukum </w:t>
      </w:r>
      <w:proofErr w:type="spellStart"/>
      <w:r w:rsidRPr="0030251F">
        <w:t>Tindak</w:t>
      </w:r>
      <w:proofErr w:type="spellEnd"/>
      <w:r w:rsidRPr="0030251F">
        <w:t xml:space="preserve"> Pidana Pembunuhan,” </w:t>
      </w:r>
      <w:r w:rsidRPr="0030251F">
        <w:rPr>
          <w:i/>
          <w:iCs/>
        </w:rPr>
        <w:t xml:space="preserve">TAQNIN: </w:t>
      </w:r>
      <w:proofErr w:type="spellStart"/>
      <w:r w:rsidRPr="0030251F">
        <w:rPr>
          <w:i/>
          <w:iCs/>
        </w:rPr>
        <w:t>Jurnal</w:t>
      </w:r>
      <w:proofErr w:type="spellEnd"/>
      <w:r w:rsidRPr="0030251F">
        <w:rPr>
          <w:i/>
          <w:iCs/>
        </w:rPr>
        <w:t xml:space="preserve"> Syariah dan Hukum</w:t>
      </w:r>
      <w:r w:rsidRPr="0030251F">
        <w:t xml:space="preserve"> 1, no. 2 (2019), https://doi.org/10.30821/taqnin.v1i2.6360.</w:t>
      </w:r>
      <w:r w:rsidRPr="0030251F">
        <w:fldChar w:fldCharType="end"/>
      </w:r>
    </w:p>
  </w:footnote>
  <w:footnote w:id="25">
    <w:p w14:paraId="2E7F16E3" w14:textId="77777777" w:rsidR="00805B04" w:rsidRPr="0030251F" w:rsidRDefault="00805B04" w:rsidP="00805B04">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{"citationID":"x6hjJaFQ","properties":{"formattedCitation":"Akhmad Sulaiman dan Nur Ikhlas, \\uc0\\u8220{}Objektifikasi Qisas Dan Diyat: Sebuah Tawaran Pembaharuan KUHP,\\uc0\\u8221{} {\\i{}Al-Ahkam: Jurnal Ilmu Syari\\uc0\\u8217{}ah Dan Hukum} 3, no. 1 (2018): 69\\uc0\\u8211{}84, https://doi.org/10.22515/alahkam.v3i1.1339.","plainCitation":"Akhmad Sulaiman dan Nur Ikhlas, “Objektifikasi Qisas Dan Diyat: Sebuah Tawaran Pembaharuan KUHP,” Al-Ahkam: Jurnal Ilmu Syari’ah Dan Hukum 3, no. 1 (2018): 69–84, https://doi.org/10.22515/alahkam.v3i1.1339.","noteIndex":25},"citationItems":[{"id":1544,"uris":["http://zotero.org/users/local/1UapQZob/items/Q5HNXA9Y"],"itemData":{"id":1544,"type":"article-journal","abstract":"The reporting media indicates that the killing ceses in Indonesia keep on rise. It means that applying killing criminal law that refers to KUHP is not effective. This condition requires KUHP reforming because the right of human life must be vouched by the government. The criminal law of Indonesia must punish a killer more forceful. The writers offer qisas and diyat to be applied in Indonesia but they have to pass through objectification. According to Kuntowijoyo, objectification is interpreting religion's internal doctrines into objective categories in order to be able to be applied, actualized, and accepted by moslem and nonmoslem. It is research and development that strives for developing Kuntowijoyo's objectification on KUHP reforming. With changing qisas term into die punishment, diyat into compensation for victim's family, and adjusting with objective condition in Indonesia, qisas and diyat will be accepted by every national of Indonesia and become solution of criminal law of Indonesia that is not effective.","container-title":"Al-Ahkam: Jurnal Ilmu Syari’ah dan Hukum","DOI":"10.22515/alahkam.v3i1.1339","ISSN":"2527-8150","issue":"1","language":"en","license":"Copyright (c) 2018 Akhmad Sulaiman, Nur Ikhlas","page":"69-84","source":"ejournal.uinsaid.ac.id","title":"Objektifikasi Qisas Dan Diyat: Sebuah Tawaran Pembaharuan KUHP","title-short":"Objektifikasi Qisas Dan Diyat","URL":"https://ejournal.uinsaid.ac.id/al-ahkam/article/view/1339","volume":"3","author":[{"family":"Sulaiman","given":"Akhmad"},{"family":"Ikhlas","given":"Nur"}],"accessed":{"date-parts":[["2026",10,24]]},"issued":{"date-parts":[["2018",12,27]]}}}],"schema":"https://github.com/citation-style-language/schema/raw/master/csl-citation.json"} </w:instrText>
      </w:r>
      <w:r w:rsidRPr="0030251F">
        <w:fldChar w:fldCharType="separate"/>
      </w:r>
      <w:r w:rsidRPr="0030251F">
        <w:t>Akhmad Sulaiman dan Nur Ikhlas, “</w:t>
      </w:r>
      <w:proofErr w:type="spellStart"/>
      <w:r w:rsidRPr="0030251F">
        <w:t>Objektifikasi</w:t>
      </w:r>
      <w:proofErr w:type="spellEnd"/>
      <w:r w:rsidRPr="0030251F">
        <w:t xml:space="preserve"> Qisas Dan Diyat: </w:t>
      </w:r>
      <w:proofErr w:type="spellStart"/>
      <w:r w:rsidRPr="0030251F">
        <w:t>Sebuah</w:t>
      </w:r>
      <w:proofErr w:type="spellEnd"/>
      <w:r w:rsidRPr="0030251F">
        <w:t xml:space="preserve"> </w:t>
      </w:r>
      <w:proofErr w:type="spellStart"/>
      <w:r w:rsidRPr="0030251F">
        <w:t>Tawaran</w:t>
      </w:r>
      <w:proofErr w:type="spellEnd"/>
      <w:r w:rsidRPr="0030251F">
        <w:t xml:space="preserve"> </w:t>
      </w:r>
      <w:proofErr w:type="spellStart"/>
      <w:r w:rsidRPr="0030251F">
        <w:t>Pembaharuan</w:t>
      </w:r>
      <w:proofErr w:type="spellEnd"/>
      <w:r w:rsidRPr="0030251F">
        <w:t xml:space="preserve"> KUHP,” </w:t>
      </w:r>
      <w:r w:rsidRPr="0030251F">
        <w:rPr>
          <w:i/>
          <w:iCs/>
        </w:rPr>
        <w:t xml:space="preserve">Al-Ahkam: </w:t>
      </w:r>
      <w:proofErr w:type="spellStart"/>
      <w:r w:rsidRPr="0030251F">
        <w:rPr>
          <w:i/>
          <w:iCs/>
        </w:rPr>
        <w:t>Jurnal</w:t>
      </w:r>
      <w:proofErr w:type="spellEnd"/>
      <w:r w:rsidRPr="0030251F">
        <w:rPr>
          <w:i/>
          <w:iCs/>
        </w:rPr>
        <w:t xml:space="preserve"> </w:t>
      </w:r>
      <w:proofErr w:type="spellStart"/>
      <w:r w:rsidRPr="0030251F">
        <w:rPr>
          <w:i/>
          <w:iCs/>
        </w:rPr>
        <w:t>Ilmu</w:t>
      </w:r>
      <w:proofErr w:type="spellEnd"/>
      <w:r w:rsidRPr="0030251F">
        <w:rPr>
          <w:i/>
          <w:iCs/>
        </w:rPr>
        <w:t xml:space="preserve"> Syari’ah Dan Hukum</w:t>
      </w:r>
      <w:r w:rsidRPr="0030251F">
        <w:t xml:space="preserve"> 3, no. 1 (2018): 69–84, https://doi.org/10.22515/alahkam.v3i1.1339.</w:t>
      </w:r>
      <w:r w:rsidRPr="0030251F">
        <w:fldChar w:fldCharType="end"/>
      </w:r>
    </w:p>
  </w:footnote>
  <w:footnote w:id="26">
    <w:p w14:paraId="5C9DDC9A" w14:textId="77777777" w:rsidR="00805B04" w:rsidRPr="009773B9" w:rsidRDefault="00805B04" w:rsidP="00805B04">
      <w:pPr>
        <w:pStyle w:val="FootnoteText"/>
        <w:ind w:firstLine="720"/>
        <w:jc w:val="both"/>
        <w:rPr>
          <w:lang w:val="it-IT"/>
        </w:rPr>
      </w:pPr>
      <w:r w:rsidRPr="0030251F">
        <w:rPr>
          <w:rStyle w:val="FootnoteReference"/>
        </w:rPr>
        <w:footnoteRef/>
      </w:r>
      <w:r w:rsidRPr="0030251F">
        <w:t xml:space="preserve"> </w:t>
      </w:r>
      <w:r w:rsidRPr="0030251F">
        <w:fldChar w:fldCharType="begin"/>
      </w:r>
      <w:r w:rsidRPr="0030251F">
        <w:instrText xml:space="preserve"> ADDIN ZOTERO_ITEM CSL_CITATION {"citationID":"pCr1e6jz","properties":{"formattedCitation":"Dr Aditya Wiguna Sanjaya M.H.Li S. H. ,. M. H., {\\i{}Ajaran Kesalahan dalam Hukum Pidana} (PT. RajaGrafindo Persada - Rajawali Pers, 2024).","plainCitation":"Dr Aditya Wiguna Sanjaya M.H.Li S. H. ,. M. H., Ajaran Kesalahan dalam Hukum Pidana (PT. RajaGrafindo Persada - Rajawali Pers, 2024).","noteIndex":26},"citationItems":[{"id":1555,"uris":["http://zotero.org/users/local/1UapQZob/items/GXDN3IQM"],"itemData":{"id":1555,"type":"book","abstract":"Terdapat tiga masalah penting dalam hukum pidana atau biasa dikenal dengan istilah tiga pilar hukum pidana yang terdiri dari perbuatan, kesalahan dan pidana. Sehubungan dengan pilar kedua tentang kesalahan, dalam doktrin hukum pidana terdapat asas yang begitu fundamental yakni Geen Straf Zonder Schuld, tiada pidana tanpa kesalahan. Demikian esensialnya kedudukan asas Geen Straf Zonder Schuld dalam hukum pidana sehingga tidak berlebihan jika dikatakan kesalahan merupakan jantungnya hukum pidana, bahkan dapat dianalogikan laksana sebuah gedung bertumpu pada fundamennya, demikian pula pidana bertumpu pada kesalahan. Di dalam buku ini diulas secara komprehensif perihal ajaran kesalahan dalam hukum pidana di tengah masih minimnya literatur yang secara spesifik membahas hal yang sama. Dengan hadirnya buku ini akan memperkaya referensi dalam bidang ilmu hukum pidana dan tentunya akan sangat bermanfaat bagi mahasiswa fakultas hukum, akademisi hukum, praktisi hukum, legislator, serta masyarakat luas yang memiliki ketertarikan mempelajari hukum pidana.","ISBN":"978-623-08-0177-8","language":"id","note":"Google-Books-ID: Yf6kEQAAQBAJ","number-of-pages":"244","publisher":"PT. RajaGrafindo Persada - Rajawali Pers","source":"Google Books","title":"Ajaran Kesalahan dalam Hukum Pidana","author":[{"family":"M.H.Li","given":"Dr Aditya Wiguna Sanjaya","suffix":"S. H. , M. H."}],"issued":{"date-parts":[["2024",12,29]]}}}],"schema":"https://github.com/citation-style-language/schema/raw/master/csl-citation.json"} </w:instrText>
      </w:r>
      <w:r w:rsidRPr="0030251F">
        <w:fldChar w:fldCharType="separate"/>
      </w:r>
      <w:r w:rsidRPr="0030251F">
        <w:t xml:space="preserve">Dr Aditya Wiguna Sanjaya </w:t>
      </w:r>
      <w:proofErr w:type="spellStart"/>
      <w:r w:rsidRPr="0030251F">
        <w:t>M.H.Li</w:t>
      </w:r>
      <w:proofErr w:type="spellEnd"/>
      <w:r w:rsidRPr="0030251F">
        <w:t xml:space="preserve"> S. </w:t>
      </w:r>
      <w:proofErr w:type="gramStart"/>
      <w:r w:rsidRPr="0030251F">
        <w:t>H. ,</w:t>
      </w:r>
      <w:proofErr w:type="gramEnd"/>
      <w:r w:rsidRPr="0030251F">
        <w:t xml:space="preserve">. </w:t>
      </w:r>
      <w:r w:rsidRPr="009773B9">
        <w:rPr>
          <w:lang w:val="it-IT"/>
        </w:rPr>
        <w:t xml:space="preserve">M. H., </w:t>
      </w:r>
      <w:r w:rsidRPr="009773B9">
        <w:rPr>
          <w:i/>
          <w:iCs/>
          <w:lang w:val="it-IT"/>
        </w:rPr>
        <w:t>Ajaran Kesalahan dalam Hukum Pidana</w:t>
      </w:r>
      <w:r w:rsidRPr="009773B9">
        <w:rPr>
          <w:lang w:val="it-IT"/>
        </w:rPr>
        <w:t xml:space="preserve"> (PT. RajaGrafindo Persada - Rajawali Pers, 2024).</w:t>
      </w:r>
      <w:r w:rsidRPr="0030251F">
        <w:fldChar w:fldCharType="end"/>
      </w:r>
    </w:p>
  </w:footnote>
  <w:footnote w:id="27">
    <w:p w14:paraId="2F24ED7E"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{"citationID":"MaC4XHch","properties":{"formattedCitation":"Wirani Aisiyah Anwar, \\uc0\\u8220{}HUKUMAN DAN KEDUDUKAN HAK WARIS BAGI PELAKU EUTHANASIA: (KAJIAN HUKUM ISLAM),\\uc0\\u8221{} {\\i{}DIKTUM: Jurnal Syariah Dan Hukum} 16, no. 2 (2018): 208\\uc0\\u8211{}29, https://doi.org/10.35905/diktum.v16i2.619.","plainCitation":"Wirani Aisiyah Anwar, “HUKUMAN DAN KEDUDUKAN HAK WARIS BAGI PELAKU EUTHANASIA: (KAJIAN HUKUM ISLAM),” DIKTUM: Jurnal Syariah Dan Hukum 16, no. 2 (2018): 208–29, https://doi.org/10.35905/diktum.v16i2.619.","noteIndex":27},"citationItems":[{"id":1557,"uris":["http://zotero.org/users/local/1UapQZob/items/2CUV6SS2"],"itemData":{"id":1557,"type":"article-journal","abstract":"Euthanasia is a term used in medical science (medical), activities carried out to speed up the death of the patient who is considered unable to survive anymore. With the sophistication of the modern world now euthasia is considered a necessity, while euthanasia in Islamic law equates its law to murder. Murder is categorized in three forms, namely intentional murder, murder resembles intentional, and murder by mistakes. And euthanasia is divided into two, namely active euthanasia and passive euthanasia. In Islamic law active eythanasia is considered the same as intentional murder so that the perpetrator is subject to a qishash, diat punishment and for heirs or applicants of euthanasia no heir can be said (not receive inheritance from the victim of euthanasia), whereas passive euthanasia is permissible in Islamic law.","container-title":"DIKTUM: Jurnal Syariah dan Hukum","DOI":"10.35905/diktum.v16i2.619","ISSN":"2548-8414","issue":"2","language":"en","license":"Copyright (c) 2018","page":"208-229","source":"ejurnal.iainpare.ac.id","title":"HUKUMAN DAN KEDUDUKAN HAK WARIS BAGI PELAKU EUTHANASIA: (KAJIAN HUKUM ISLAM)","title-short":"HUKUMAN DAN KEDUDUKAN HAK WARIS BAGI PELAKU EUTHANASIA","URL":"https://ejurnal.iainpare.ac.id/index.php/diktum/article/view/619","volume":"16","author":[{"family":"Anwar","given":"Wirani Aisiyah"}],"accessed":{"date-parts":[["2026",10,25]]},"issued":{"date-parts":[["2018",12,6]]}}}],"schema":"https://github.com/citation-style-language/schema/raw/master/csl-citation.json"} </w:instrText>
      </w:r>
      <w:r w:rsidRPr="0030251F">
        <w:fldChar w:fldCharType="separate"/>
      </w:r>
      <w:r w:rsidRPr="009773B9">
        <w:rPr>
          <w:lang w:val="it-IT"/>
        </w:rPr>
        <w:t xml:space="preserve">Wirani </w:t>
      </w:r>
      <w:r w:rsidRPr="009773B9">
        <w:rPr>
          <w:lang w:val="it-IT"/>
        </w:rPr>
        <w:t xml:space="preserve">Aisiyah Anwar, “HUKUMAN DAN KEDUDUKAN HAK WARIS BAGI PELAKU EUTHANASIA: (KAJIAN HUKUM ISLAM),” </w:t>
      </w:r>
      <w:r w:rsidRPr="009773B9">
        <w:rPr>
          <w:i/>
          <w:iCs/>
          <w:lang w:val="it-IT"/>
        </w:rPr>
        <w:t>DIKTUM: Jurnal Syariah Dan Hukum</w:t>
      </w:r>
      <w:r w:rsidRPr="009773B9">
        <w:rPr>
          <w:lang w:val="it-IT"/>
        </w:rPr>
        <w:t xml:space="preserve"> 16, no. 2 (2018): 208–29, https://doi.org/10.35905/diktum.v16i2.619.</w:t>
      </w:r>
      <w:r w:rsidRPr="0030251F">
        <w:fldChar w:fldCharType="end"/>
      </w:r>
    </w:p>
  </w:footnote>
  <w:footnote w:id="28">
    <w:p w14:paraId="36B7C3AE"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{"citationID":"feP50Wkp","properties":{"formattedCitation":"A. Zaeini Misbaahuddin Asyuari, \\uc0\\u8220{}Sanksi Tindak Pidana Anak Perspektif Fiqh Jinayah Dan UU No. 11 Tahun 2012: Analisis Ma\\uc0\\u7779{}la\\uc0\\u7717{}ah Terhadap Sistem Peradilan Pidana Anak,\\uc0\\u8221{} {\\i{}Prosiding} 1, no. 1 (2025): 1-`14, https://journal.insyaka.ac.id/index.php/prosiding/article/view/1780.","plainCitation":"A. Zaeini Misbaahuddin Asyuari, “Sanksi Tindak Pidana Anak Perspektif Fiqh Jinayah Dan UU No. 11 Tahun 2012: Analisis Maṣlaḥah Terhadap Sistem Peradilan Pidana Anak,” Prosiding 1, no. 1 (2025): 1-`14, https://journal.insyaka.ac.id/index.php/prosiding/article/view/1780.","noteIndex":28},"citationItems":[{"id":1559,"uris":["http://zotero.org/users/local/1UapQZob/items/ZDIBAYZ6"],"itemData":{"id":1559,"type":"article-journal","abstract":"Penelitian ini menyajikan analisis yuridis-normatif dan komparatif yang mendalam mengenai harmonisasi antara hukum positif Indonesia, sebagaimana termaktub dalam Undang-Undang Nomor 11 Tahun 2012 tentang Sistem Peradilan Pidana Anak (UU SPPA), dengan prinsip-prinsip Fiqh Jinayah (hukum pidana Islam) klasik dan kontemporer. Fokus utama kajian adalah mengeksplorasi titik temu (convergence) dan divergensi antara konsep restorative justice (keadilan restoratif) dalam hukum nasional dengan konsep ta’dīb (pendidikan), ta’ẓīr (hukuman diskresioner), dan ṣulḥ (perdamaian) dalam Islam. Menggunakan pisau analisis Maṣlaḥah Mursalah dan Maqāṣid al-Syarī’ah khususnya ḥifẓ al-nasl (perlindungan keturunan) dan ḥifẓ al-nafs (perlindungan jiwa). Penelitian ini menguji validitas sanksi pidana penjara bagi anak dan batasan usia pertanggungjawaban pidana. Temuan penelitian menunjukkan bahwa meskipun terdapat perbedaan epistemologis dalam penentuan usia kedewasaan (bāligh vs. kronologis 18 tahun), kedua sistem hukum bertemu pada paradigma bahwa anak memerlukan perlakuan khusus yang berorientasi pada pemulihan, bukan pembalasan. Analisis maṣlaḥah menegaskan bahwa pidana penjara, meskipun diakui sebagai ultimum remedium dalam UU SPPA, berpotensi menjadi mafsadah (kerusakan) yang bertentangan dengan tujuan syariat jika tidak dikelola dengan pendekatan edukatif yang ketat. Penelitian ini merekomendasikan integrasi nilai-nilai religius dalam mekanisme diversi dan reevaluasi sanksi perampasan kemerdekaan melalui perspektif maqāṣid guna mewujudkan sistem peradilan yang humanis dan berkeadilan","container-title":"Prosiding","issue":"1","language":"en","page":"1-`14","source":"journal.insyaka.ac.id","title":"Sanksi Tindak Pidana Anak Perspektif Fiqh Jinayah dan UU No. 11 Tahun 2012: Analisis Maṣlaḥah terhadap Sistem Peradilan Pidana Anak","title-short":"Sanksi Tindak Pidana Anak Perspektif Fiqh Jinayah dan UU No. 11 Tahun 2012","URL":"https://journal.insyaka.ac.id/index.php/prosiding/article/view/1780","volume":"1","author":[{"family":"Asyuari","given":"A. Zaeini Misbaahuddin"}],"accessed":{"date-parts":[["2026",10,25]]},"issued":{"date-parts":[["2025",12,30]]}}}],"schema":"https://github.com/citation-style-language/schema/raw/master/csl-citation.json"} </w:instrText>
      </w:r>
      <w:r w:rsidRPr="0030251F">
        <w:fldChar w:fldCharType="separate"/>
      </w:r>
      <w:r w:rsidRPr="009773B9">
        <w:rPr>
          <w:lang w:val="it-IT"/>
        </w:rPr>
        <w:t xml:space="preserve">A. </w:t>
      </w:r>
      <w:r w:rsidRPr="009773B9">
        <w:rPr>
          <w:lang w:val="it-IT"/>
        </w:rPr>
        <w:t xml:space="preserve">Zaeini Misbaahuddin Asyuari, “Sanksi Tindak Pidana Anak Perspektif Fiqh Jinayah Dan UU No. 11 Tahun 2012: Analisis Maṣlaḥah Terhadap Sistem Peradilan Pidana Anak,” </w:t>
      </w:r>
      <w:r w:rsidRPr="009773B9">
        <w:rPr>
          <w:i/>
          <w:iCs/>
          <w:lang w:val="it-IT"/>
        </w:rPr>
        <w:t>Prosiding</w:t>
      </w:r>
      <w:r w:rsidRPr="009773B9">
        <w:rPr>
          <w:lang w:val="it-IT"/>
        </w:rPr>
        <w:t xml:space="preserve"> 1, no. 1 (2025): 1-`14, https://journal.insyaka.ac.id/index.php/prosiding/article/view/1780.</w:t>
      </w:r>
      <w:r w:rsidRPr="0030251F">
        <w:fldChar w:fldCharType="end"/>
      </w:r>
    </w:p>
  </w:footnote>
  <w:footnote w:id="29">
    <w:p w14:paraId="42DAB9EF"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{"citationID":"l3n48BCE","properties":{"formattedCitation":"Tri Nugroho Akbar dan Hendra Hendra, \\uc0\\u8220{}PENERAPAN ASAS IN DUBIO PRO REO PADA PUTUSAN MAHKAMAH AGUNG REPUBLIK INDONESIA DALAM PERKARA PIDANA,\\uc0\\u8221{} {\\i{}Repertorium: Jurnal Ilmiah Hukum Kenotariatan} 10, no. 1 (2021): 86\\uc0\\u8211{}98, https://doi.org/10.28946/rpt.v10i1.1189.","plainCitation":"Tri Nugroho Akbar dan Hendra Hendra, “PENERAPAN ASAS IN DUBIO PRO REO PADA PUTUSAN MAHKAMAH AGUNG REPUBLIK INDONESIA DALAM PERKARA PIDANA,” Repertorium: Jurnal Ilmiah Hukum Kenotariatan 10, no. 1 (2021): 86–98, https://doi.org/10.28946/rpt.v10i1.1189.","noteIndex":29},"citationItems":[{"id":1561,"uris":["http://zotero.org/users/local/1UapQZob/items/DYQR9DJ9"],"itemData":{"id":1561,"type":"article-journal","abstract":"Untuk memutus perkara pidana diperlukan dua kriteria yang harus dipenuhi, yaitu didukung sekurang-kurangnya dua alat bukti, dan hakim memperoleh keyakinan bahwa terdakwalah yang melakukan tindak pidana. Dalam hal hakim tidak memperoleh keyakinan, hakim wajib memberikan putusan yang menguntungkan terdakwa (in dubio pro reo). Namun, pada praktiknya asas ini seringkali tidak diimplementasikan. Sebagai contoh dalam putusan Pengadilan Negeri Sambas No.201/Pid.B/2009/PN.SBS. yang dikuatkan  Pengadilan Tinggi Pontianak No.55/Pid/2010/PT.PTK namun dianulir oleh Mahkamah Agung dengan Putusan No.1531 K/Pid.Sus/2010. Oleh sebab itu fokus permasalahannya adalah bagaimanakah urgensi asas in dubio pro reo dalam hukum acara pidana di Indonesia dan bagaimanakah penerapan asas in dubio pro reo dalam putusan Mahkamah Agung Republik Indonesia dalam perkara pidana. Metode penelitian yang digunakan adalah metode penelitian hukum normatif dengan pendekatan perundang-undangan dan pendekatan kasus. Penarikan kesimpulan dilakukan dengan logika berfikir deduktif. Hasil penelitian menunjukkan bahwa urgensi asas in dubio pro reo dalam hukum acara pidana di Indonesia adalah untuk menghindarkan salah pemidanaan karena jika terjadi salah pemidanaan sama halnya dengan menghilangkan hak asasi manusia yaitu hak kemerdekaan dan hak untuk hidup. Penerapan asas in dubio pro reo pada putusan No.1531 K/Pid.Sus/2010 telah diterapkan dengan mengedepankan asas praduga tidak bersalah melalui logika hukum terkait dengan keterangan saksi yang tidak kompeten.","container-title":"Repertorium: Jurnal Ilmiah Hukum Kenotariatan","DOI":"10.28946/rpt.v10i1.1189","ISSN":"2655-8610","issue":"1","language":"en","license":"Copyright (c) 2021 Repertorium: Jurnal Ilmiah Hukum Kenotariatan","page":"86-98","source":"journal.fh.unsri.ac.id","title":"PENERAPAN ASAS IN DUBIO PRO REO PADA PUTUSAN MAHKAMAH AGUNG REPUBLIK INDONESIA DALAM PERKARA PIDANA","URL":"https://journal.fh.unsri.ac.id/index.php/repertorium/article/view/1189","volume":"10","author":[{"family":"Akbar","given":"Tri Nugroho"},{"family":"Hendra","given":"Hendra"}],"accessed":{"date-parts":[["2026",10,25]]},"issued":{"date-parts":[["2021",5,31]]}}}],"schema":"https://github.com/citation-style-language/schema/raw/master/csl-citation.json"} </w:instrText>
      </w:r>
      <w:r w:rsidRPr="0030251F">
        <w:fldChar w:fldCharType="separate"/>
      </w:r>
      <w:r w:rsidRPr="009773B9">
        <w:rPr>
          <w:lang w:val="it-IT"/>
        </w:rPr>
        <w:t xml:space="preserve">Tri </w:t>
      </w:r>
      <w:r w:rsidRPr="009773B9">
        <w:rPr>
          <w:lang w:val="it-IT"/>
        </w:rPr>
        <w:t xml:space="preserve">Nugroho Akbar dan Hendra Hendra, “PENERAPAN ASAS IN DUBIO PRO REO PADA PUTUSAN MAHKAMAH AGUNG REPUBLIK INDONESIA DALAM PERKARA PIDANA,” </w:t>
      </w:r>
      <w:r w:rsidRPr="009773B9">
        <w:rPr>
          <w:i/>
          <w:iCs/>
          <w:lang w:val="it-IT"/>
        </w:rPr>
        <w:t>Repertorium: Jurnal Ilmiah Hukum Kenotariatan</w:t>
      </w:r>
      <w:r w:rsidRPr="009773B9">
        <w:rPr>
          <w:lang w:val="it-IT"/>
        </w:rPr>
        <w:t xml:space="preserve"> 10, no. 1 (2021): 86–98, https://doi.org/10.28946/rpt.v10i1.1189.</w:t>
      </w:r>
      <w:r w:rsidRPr="0030251F">
        <w:fldChar w:fldCharType="end"/>
      </w:r>
    </w:p>
  </w:footnote>
  <w:footnote w:id="30">
    <w:p w14:paraId="5C1BE9DA"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{"citationID":"FtDyweFF","properties":{"formattedCitation":"Iluh Diah Karuni dan Tania Novelin, \\uc0\\u8220{}KORPORASI SEBAGAI SUBJEK HUKUM PIDANA: ANALISIS YURIDIS PERTANGGUNGJAWABAN PIDANA DALAM KASUS TINDAK PIDANA KORUPSI,\\uc0\\u8221{} {\\i{}Kertha Wicara: Journal Ilmu Hukum} 15, no. 11 (2025): 655\\uc0\\u8211{}71, https://ejournal4.unud.ac.id/index.php/wicara/article/view/764.","plainCitation":"Iluh Diah Karuni dan Tania Novelin, “KORPORASI SEBAGAI SUBJEK HUKUM PIDANA: ANALISIS YURIDIS PERTANGGUNGJAWABAN PIDANA DALAM KASUS TINDAK PIDANA KORUPSI,” Kertha Wicara: Journal Ilmu Hukum 15, no. 11 (2025): 655–71, https://ejournal4.unud.ac.id/index.php/wicara/article/view/764.","noteIndex":30},"citationItems":[{"id":1565,"uris":["http://zotero.org/users/local/1UapQZob/items/WAY3826P"],"itemData":{"id":1565,"type":"article-journal","abstract":"Penelitian ini ini diarahkan untuk menggali secara luas konsep pertanggungjawaban hukum pidana yang berpotensi diterapkan pada institusi korporasi dalam perkara korupsi, dengan peninjauan khusus terhadap kasus yang melibatkan PT Pertamina. Pendekatan penelitian ini bersifat yuridis-normatif yang mengandalkan analisis kualitatif terhadap regulasi hukum, putusan lembaga peradilan, serta dokumen-dokumen relevan lainnya. Hasil kajian menunjukkan bahwa suatu badan hukum dapat dikenakan sanksi pidana apabila elemen-elemen tindak kejahatan terbukti dilakukan atas perintah maupun demi keuntungan perusahaan, dengan pembuktian yang ditunjukkan melalui tindakan para pengurus sebagai wakil sah korporasi. Studi kasus PT Pertamina memperlihatkan adanya kompleksitas dalam membuktikan kesalahan korporasi, terutama dalam menilai hubungan antara tindakan individu dengan kebijakan korporasi. Temuan yang diperoleh mengindikasikan kebutuhan mendesak akan adanya regulasi yang lebih spesifik terkait prosedur pembuktian dan tata cara penerapan tanggung jawab pidana bagi korporasi di lingkungan hukum Indonesia.\n \nKata Kunci: Korporasi, subjek hukum, pertanggungjawaban pidana, tindak pidana korupsi.\n \nABSTRACT\n \nThis study seeks to provide an in-depth exploration of corporate liability in corruption-related offenses, with PT Pertamina serving as a case illustration. Utilizing a normative-legal framework, the research employs qualitative analysis based on legal doctrines, judicial rulings, and supporting documentation. Findings reveal that corporations may incur criminal liability when offenses are perpetrated under their authority and for their benefit, as proven through the actions of their governing officials acting on the corporation’s behalf. The case study of PT Pertamina highlights the complexity of proving corporate fault, particularly in assessing the link between individual actions and corporate policies. These findings emphasize the need for more detailed regulations regarding the standard of proof and mechanisms of corporate criminal liability within the Indonesian legal system.\n \nKey Words: Corporation, legal subject, criminal liability, corruption offense.","container-title":"Kertha Wicara: Journal Ilmu Hukum","ISSN":"2303-0550","issue":"11","language":"en","license":"Copyright (c) 2025 Iluh Diah Karuni, Tania Novelin (Author)","page":"655-671","source":"ejournal4.unud.ac.id","title":"KORPORASI SEBAGAI SUBJEK HUKUM PIDANA: ANALISIS YURIDIS PERTANGGUNGJAWABAN PIDANA DALAM KASUS TINDAK PIDANA KORUPSI","title-short":"KORPORASI SEBAGAI SUBJEK HUKUM PIDANA","URL":"https://ejournal4.unud.ac.id/index.php/wicara/article/view/764","volume":"15","author":[{"family":"Karuni","given":"Iluh Diah"},{"family":"Novelin","given":"Tania"}],"accessed":{"date-parts":[["2026",10,25]]},"issued":{"date-parts":[["2025",12,24]]}}}],"schema":"https://github.com/citation-style-language/schema/raw/master/csl-citation.json"} </w:instrText>
      </w:r>
      <w:r w:rsidRPr="0030251F">
        <w:fldChar w:fldCharType="separate"/>
      </w:r>
      <w:r w:rsidRPr="009773B9">
        <w:rPr>
          <w:lang w:val="it-IT"/>
        </w:rPr>
        <w:t xml:space="preserve">Iluh </w:t>
      </w:r>
      <w:r w:rsidRPr="009773B9">
        <w:rPr>
          <w:lang w:val="it-IT"/>
        </w:rPr>
        <w:t xml:space="preserve">Diah Karuni dan Tania Novelin, “KORPORASI SEBAGAI SUBJEK HUKUM PIDANA: ANALISIS YURIDIS PERTANGGUNGJAWABAN PIDANA DALAM KASUS TINDAK PIDANA KORUPSI,” </w:t>
      </w:r>
      <w:r w:rsidRPr="009773B9">
        <w:rPr>
          <w:i/>
          <w:iCs/>
          <w:lang w:val="it-IT"/>
        </w:rPr>
        <w:t>Kertha Wicara: Journal Ilmu Hukum</w:t>
      </w:r>
      <w:r w:rsidRPr="009773B9">
        <w:rPr>
          <w:lang w:val="it-IT"/>
        </w:rPr>
        <w:t xml:space="preserve"> 15, no. 11 (2025): 655–71, https://ejournal4.unud.ac.id/index.php/wicara/article/view/764.</w:t>
      </w:r>
      <w:r w:rsidRPr="0030251F">
        <w:fldChar w:fldCharType="end"/>
      </w:r>
    </w:p>
  </w:footnote>
  <w:footnote w:id="31">
    <w:p w14:paraId="35E73CD8"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{"citationID":"z7YjMjls","properties":{"formattedCitation":"Candra Kiki dan Sahliah, \\uc0\\u8220{}TINJAUAN HUKUM PIDANA ISLAM TERHADAP SANKSI TA\\uc0\\u8217{}ZIR DI PONDOK PESANTREN MODERN AL-HASYIMIYAH DARUL ULUM SIPAHO,\\uc0\\u8221{} {\\i{}Al Maqashidi\\uc0\\u8239{}: Jurnal Hukum Islam Nusantara} 9, no. 1 (2026): 109\\uc0\\u8211{}25, https://doi.org/10.32665/almaqashidi.v9i1.6929.","plainCitation":"Candra Kiki dan Sahliah, “TINJAUAN HUKUM PIDANA ISLAM TERHADAP SANKSI TA’ZIR DI PONDOK PESANTREN MODERN AL-HASYIMIYAH DARUL ULUM SIPAHO,” Al Maqashidi : Jurnal Hukum Islam Nusantara 9, no. 1 (2026): 109–25, https://doi.org/10.32665/almaqashidi.v9i1.6929.","noteIndex":31},"citationItems":[{"id":1567,"uris":["http://zotero.org/users/local/1UapQZob/items/EQZJWASC"],"itemData":{"id":1567,"type":"article-journal","abstract":"Penelitian ini bertujuan untuk menganalisis penerapan sanksi taʿzir di Pondok Pesantren Modern Al-Hasyimiyah Darul Ulum Sipaho dalam perspektif fiqh jinayah dan maqasid al-syari‘ah, serta menilai kesesuaiannya dengan prinsip keadilan, proporsionalitas, dan kemaslahatan dalam pendidikan Islam. Metode penelitian yang digunakan adalah yuridis normatif dengan pendekatan konseptual dan pendekatan kasus. Data diperoleh melalui studi kepustakaan dan wawancara lapangan, kemudian dianalisis secara kualitatif dengan pola berpikir deduktif. Hasil penelitian menunjukkan bahwa secara normatif, taʿzir merupakan instrumen hukum Islam yang sah dan fleksibel dalam menegakkan disiplin serta membina akhlak santri. Namun, dalam praktiknya, ditemukan bahwa beberapa bentuk sanksi yang bersifat fisik atau dilakukan di hadapan publik belum sepenuhnya selaras dengan prinsip maqasid al-syari‘ah, khususnya dalam aspek perlindungan terhadap jiwa (hifz al-nafs) dan kehormatan (hifz al-‘ird). Selain itu, penerapan sanksi tersebut berpotensi menimbulkan dampak psikologis yang memengaruhi pembentukan kesadaran moral santri. Dari perspektif hukum positif, praktik tersebut juga perlu disesuaikan dengan prinsip perlindungan anak dan nilai-nilai kemanusiaan. Penelitian ini menyimpulkan bahwa penerapan taʿzir di lingkungan pesantren perlu direformulasi menuju model taʿzir al-tarbawi yang bersifat edukatif, proporsional, dan humanis. Model ini diharapkan mampu menjaga keseimbangan antara penegakan disiplin dan pembinaan karakter, sehingga tujuan pendidikan Islam dalam membentuk kesadaran moral intrinsik dapat tercapai secara optimal.","container-title":"Al Maqashidi : Jurnal Hukum Islam Nusantara","DOI":"10.32665/almaqashidi.v9i1.6929","ISSN":"2623-0399","issue":"1","language":"en","license":"Copyright (c) 2026 Al Maqashidi : Jurnal Hukum Islam Nusantara","page":"109-125","source":"journal.unugiri.ac.id","title":"TINJAUAN HUKUM PIDANA ISLAM TERHADAP SANKSI TA’ZIR DI PONDOK PESANTREN MODERN AL-HASYIMIYAH DARUL ULUM SIPAHO","URL":"https://journal.unugiri.ac.id/index.php/almaqashidi/article/view/6929","volume":"9","author":[{"family":"Kiki","given":"Candra"},{"family":"Sahliah","given":""}],"accessed":{"date-parts":[["2026",10,25]]},"issued":{"date-parts":[["2026",6,29]]}}}],"schema":"https://github.com/citation-style-language/schema/raw/master/csl-citation.json"} </w:instrText>
      </w:r>
      <w:r w:rsidRPr="0030251F">
        <w:fldChar w:fldCharType="separate"/>
      </w:r>
      <w:r w:rsidRPr="009773B9">
        <w:rPr>
          <w:lang w:val="it-IT"/>
        </w:rPr>
        <w:t xml:space="preserve">Candra </w:t>
      </w:r>
      <w:r w:rsidRPr="009773B9">
        <w:rPr>
          <w:lang w:val="it-IT"/>
        </w:rPr>
        <w:t xml:space="preserve">Kiki dan Sahliah, “TINJAUAN HUKUM PIDANA ISLAM TERHADAP SANKSI TA’ZIR DI PONDOK PESANTREN MODERN AL-HASYIMIYAH DARUL ULUM SIPAHO,” </w:t>
      </w:r>
      <w:r w:rsidRPr="009773B9">
        <w:rPr>
          <w:i/>
          <w:iCs/>
          <w:lang w:val="it-IT"/>
        </w:rPr>
        <w:t>Al Maqashidi : Jurnal Hukum Islam Nusantara</w:t>
      </w:r>
      <w:r w:rsidRPr="009773B9">
        <w:rPr>
          <w:lang w:val="it-IT"/>
        </w:rPr>
        <w:t xml:space="preserve"> 9, no. 1 (2026): 109–25, https://doi.org/10.32665/almaqashidi.v9i1.6929.</w:t>
      </w:r>
      <w:r w:rsidRPr="0030251F">
        <w:fldChar w:fldCharType="end"/>
      </w:r>
    </w:p>
  </w:footnote>
  <w:footnote w:id="32">
    <w:p w14:paraId="0315EC7C"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{"citationID":"knsK80Uk","properties":{"formattedCitation":"Binziad Kadafi, {\\i{}Peninjauan Kembali: Koreksi Kesalahan dalam Putusan} (Kepustakaan Populer Gramedia, 2023).","plainCitation":"Binziad Kadafi, Peninjauan Kembali: Koreksi Kesalahan dalam Putusan (Kepustakaan Populer Gramedia, 2023).","noteIndex":32},"citationItems":[{"id":1569,"uris":["http://zotero.org/users/local/1UapQZob/items/8PVTWAKX"],"itemData":{"id":1569,"type":"book","abstract":"SETIAP tahun terdapat ribuan perkara peninjauan kembali (PK) yang masuk ke Mahkamah Agung (MA). Karena itu, pemahaman yang lebih utuh tentang PK sangat penting bagi sarjana hukum yang ingin menguasai atau menggeluti sistem peradilan, khususnya sistem peradilan pidana Indonesia. Apakah PK dapat digunakan untuk mengatasi rekayasa kasus yang kadang terjadi selama ini? Benarkah PK menjadi sumber inkonsistensi terbesar dalam sistem peradilan Indonesia? Apakah PK hanya boleh diajukan satu kali atau bisa berkali -kali? Apa kaitan PK dengan pidana mati? Bagaimana mesti menyikapi PK yang merugikan terpidana, seperti PK oleh jaksa? Apakah PK hanya urusan hakim agung di MA, dan apa peran hakim tingkat pertama atau banding dalam PK? Ini hanya sebagian pertanyaan yang dijawab oleh buku cemerlang yang diangkat dari disertasi ini. “Di Indonesia, ini adalah satu-satunya buku yang membahas secara mendalam hubungan antara PK dan ne bis in idem.” —Topo Santoso, Guru Besar Hukum Pidana Fakultas Hukum Universitas Indonesia “Penulis memberikan kontribusi wawasan baru bagi ilmu pengetahuan hukum. Dalam konteks Indonesia, buku ini pasti akan memecah kebuntuan; juga secara internasional, buku ini inovatif.” —Marc A. Loth, Guru Besar Hukum Perdata Tilburg Law School, mantan Hakim Agung pada Mahkamah Agung Belanda/Hoge Raad der Nederlanden “Saya yakin buku ini akan menjadi kontribusi besar bagi studi hukum pidana, serta untuk tujuan reformasi kebijakan peradilan di Indonesia.” —Jimly Asshiddiqie, Guru Besar Hukum Tata Negara Fakultas Hukum Universitas Indonesia, mantan Ketua Mahkamah Konstitusi RI “Buku ini adalah hasil penelitian yang solid, yang memberi landasan jelas bagi masalah konseptual yang sangat teknis dan kompleks, juga memberi solusi hukum untuk masalah yang diidentifikasi.” —Maurice Adams, Guru Besar Yurisprudensi Tilburg Law School “Penulis menunjukkan bahwa sekompleks apa pun permasalahan dalam sistem peradilan, asas dan teori selalu bisa digunakan untuk mendekatinya. Rekomendasi yang diajukan pun menantang untuk diadopsi, terutama dalam bentuk kebijakan legislasi.” —Mahfud MD, Menteri Koordinator Bidang Politik, Hukum, dan Keamanan RI, Guru Besar Hukum Tata Negara Fakultas Hukum Universitas Islam Indonesia “Penulis berhasil mendalami sistem PK pidana di Indonesia beserta problematika - nya. Pengalaman dan interaksi intensif Penulis dengan sistem peradilan Indonesia membuat rekomendasi yang diajukan cukup substansial sehingga perlu menjadi bahan refleksi bersama.” —Muhammad Syarifuddin, Ketua Mahkamah Agung RI, Guru Besar Tidak Tetap Ilmu Hukum Pidana Universitas Diponegoro #BinziadKadafi #Peninjauan #Kembali #Koreksi #Kesalahan #Putusan #BukuBagus #BukuBaru #RekomendasiBuku #BukuBestseller #TokoBukuOnline #BacaanBermanfaat #KoleksiBuku #LiterasiIndonesia #BukuOriginal #KepustakaanPopulerGramedia","ISBN":"978-602-481-993-4","language":"id","number-of-pages":"494","publisher":"Kepustakaan Populer Gramedia","source":"Google Books","title":"Peninjauan Kembali: Koreksi Kesalahan dalam Putusan","title-short":"Peninjauan Kembali","author":[{"family":"Kadafi","given":"Binziad"}],"issued":{"date-parts":[["2023",5,16]]}}}],"schema":"https://github.com/citation-style-language/schema/raw/master/csl-citation.json"} </w:instrText>
      </w:r>
      <w:r w:rsidRPr="0030251F">
        <w:fldChar w:fldCharType="separate"/>
      </w:r>
      <w:r w:rsidRPr="009773B9">
        <w:rPr>
          <w:lang w:val="it-IT"/>
        </w:rPr>
        <w:t xml:space="preserve">Binziad </w:t>
      </w:r>
      <w:r w:rsidRPr="009773B9">
        <w:rPr>
          <w:lang w:val="it-IT"/>
        </w:rPr>
        <w:t xml:space="preserve">Kadafi, </w:t>
      </w:r>
      <w:r w:rsidRPr="009773B9">
        <w:rPr>
          <w:i/>
          <w:iCs/>
          <w:lang w:val="it-IT"/>
        </w:rPr>
        <w:t>Peninjauan Kembali: Koreksi Kesalahan dalam Putusan</w:t>
      </w:r>
      <w:r w:rsidRPr="009773B9">
        <w:rPr>
          <w:lang w:val="it-IT"/>
        </w:rPr>
        <w:t xml:space="preserve"> (Kepustakaan Populer Gramedia, 2023).</w:t>
      </w:r>
      <w:r w:rsidRPr="0030251F">
        <w:fldChar w:fldCharType="end"/>
      </w:r>
    </w:p>
  </w:footnote>
  <w:footnote w:id="33">
    <w:p w14:paraId="7B1E057E"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{"citationID":"x9DsHVWh","properties":{"formattedCitation":"Ikhsanul Anwar, {\\i{}DOKTRIN ULTIMUM REMEDIUM DALAM HUKUM PIDANA INDONESIA}, t.t.","plainCitation":"Ikhsanul Anwar, DOKTRIN ULTIMUM REMEDIUM DALAM HUKUM PIDANA INDONESIA, t.t.","noteIndex":33},"citationItems":[{"id":1572,"uris":["http://zotero.org/users/local/1UapQZob/items/83ES47AN"],"itemData":{"id":1572,"type":"article-journal","language":"id","source":"Zotero","title":"DOKTRIN ULTIMUM REMEDIUM DALAM HUKUM PIDANA INDONESIA","author":[{"family":"Anwar","given":"Ikhsanul"}]}}],"schema":"https://github.com/citation-style-language/schema/raw/master/csl-citation.json"} </w:instrText>
      </w:r>
      <w:r w:rsidRPr="0030251F">
        <w:fldChar w:fldCharType="separate"/>
      </w:r>
      <w:r w:rsidRPr="009773B9">
        <w:rPr>
          <w:lang w:val="it-IT"/>
        </w:rPr>
        <w:t xml:space="preserve">Ikhsanul </w:t>
      </w:r>
      <w:r w:rsidRPr="009773B9">
        <w:rPr>
          <w:lang w:val="it-IT"/>
        </w:rPr>
        <w:t xml:space="preserve">Anwar, </w:t>
      </w:r>
      <w:r w:rsidRPr="009773B9">
        <w:rPr>
          <w:i/>
          <w:iCs/>
          <w:lang w:val="it-IT"/>
        </w:rPr>
        <w:t>DOKTRIN ULTIMUM REMEDIUM DALAM HUKUM PIDANA INDONESIA</w:t>
      </w:r>
      <w:r w:rsidRPr="009773B9">
        <w:rPr>
          <w:lang w:val="it-IT"/>
        </w:rPr>
        <w:t>, t.t.</w:t>
      </w:r>
      <w:r w:rsidRPr="0030251F">
        <w:fldChar w:fldCharType="end"/>
      </w:r>
    </w:p>
  </w:footnote>
  <w:footnote w:id="34">
    <w:p w14:paraId="49C5B8AC"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{"citationID":"1NNIQSfE","properties":{"formattedCitation":"Iza Hanifuddin, \\uc0\\u8220{}Ganti Rugi Perspektif Fiqh Ekonomi,\\uc0\\u8221{} {\\i{}Muslim Heritage} 5, no. 1 (2020): 1\\uc0\\u8211{}26, https://doi.org/10.21154/muslimheritage.v5i1.1959.","plainCitation":"Iza Hanifuddin, “Ganti Rugi Perspektif Fiqh Ekonomi,” Muslim Heritage 5, no. 1 (2020): 1–26, https://doi.org/10.21154/muslimheritage.v5i1.1959.","noteIndex":34},"citationItems":[{"id":1573,"uris":["http://zotero.org/users/local/1UapQZob/items/SGQN2PSM"],"itemData":{"id":1573,"type":"article-journal","abstract":"Dalam usaha ekonomi, antisipasi terhadap resiko selalu dilakukan oleh lembaga dan pengelolanya demi memastikan keuntungan selalu ada dalam kontrol. Salah satu antisipasi resiko adalah diterapkannya sanksi denda dalam wujud ganti rugi pada setiap ketidakpastian. Dalam perspektif hukum ekonomi, kajian tentang ganti rugi relatif cukup banyak yang menopanginya, tetapi tidak demikian dalam perspektif fiqh ekonomi. Tulisan ini mencoba menawarkan konsep ganti rugi yang digali dari berbagai referensi berbasis kitab klasik dan kontemporer untuk bisa dijadikan alternatif penerapan, khususnya ganti rugi pada praktik kelembagan ekonomi dan keuangan syariah. Metode pengkajian dalam tulisan ini menggunakan pendekatan library, yaitu menggali berbagai sumber, khususnya kitab klasik (kuning) untuk dirasionalisasi ide dan gagasan yang ada di dalamnya tentang berbagai tema yang disusun dalam suatu konsep utuh tentang ganti rugi. Berdasarkan temuannya, didapati bahwa ganti rugi bisa dalam narasi ta”˜wÃ®d, gharÃ¢mah, dan dimÃ¢n.","container-title":"Muslim Heritage","DOI":"10.21154/muslimheritage.v5i1.1959","ISSN":"2502-5341","issue":"1","language":"en","license":"Copyright (c) 2020 Muslim Heritage","page":"1-26","source":"jurnal.iainponorogo.ac.id","title":"Ganti Rugi Perspektif Fiqh Ekonomi","URL":"https://jurnal.iainponorogo.ac.id/index.php/muslimheritage/article/view/1959","volume":"5","author":[{"family":"Hanifuddin","given":"Iza"}],"accessed":{"date-parts":[["2026",10,25]]},"issued":{"date-parts":[["2020",6,25]]}}}],"schema":"https://github.com/citation-style-language/schema/raw/master/csl-citation.json"} </w:instrText>
      </w:r>
      <w:r w:rsidRPr="0030251F">
        <w:fldChar w:fldCharType="separate"/>
      </w:r>
      <w:r w:rsidRPr="009773B9">
        <w:rPr>
          <w:lang w:val="it-IT"/>
        </w:rPr>
        <w:t xml:space="preserve">Iza </w:t>
      </w:r>
      <w:r w:rsidRPr="009773B9">
        <w:rPr>
          <w:lang w:val="it-IT"/>
        </w:rPr>
        <w:t xml:space="preserve">Hanifuddin, “Ganti Rugi Perspektif Fiqh Ekonomi,” </w:t>
      </w:r>
      <w:r w:rsidRPr="009773B9">
        <w:rPr>
          <w:i/>
          <w:iCs/>
          <w:lang w:val="it-IT"/>
        </w:rPr>
        <w:t>Muslim Heritage</w:t>
      </w:r>
      <w:r w:rsidRPr="009773B9">
        <w:rPr>
          <w:lang w:val="it-IT"/>
        </w:rPr>
        <w:t xml:space="preserve"> 5, no. 1 (2020): 1–26, https://doi.org/10.21154/muslimheritage.v5i1.1959.</w:t>
      </w:r>
      <w:r w:rsidRPr="0030251F">
        <w:fldChar w:fldCharType="end"/>
      </w:r>
    </w:p>
  </w:footnote>
  <w:footnote w:id="35">
    <w:p w14:paraId="414A7FAB"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{"citationID":"gRymL1g2","properties":{"formattedCitation":"Syahrul dan Mukhtaruddin, \\uc0\\u8220{}Sebuah Studi Komparatif Tindak Pidana Perzinahan dalam Qanun Aceh dan KUH Pidana di Indonesia,\\uc0\\u8221{} {\\i{}Lentera: Indonesian Journal of Multidisciplinary Islamic Studies} 4, no. 2 (2022): 95\\uc0\\u8211{}110, https://doi.org/10.32505/lentera.v4i2.3959.","plainCitation":"Syahrul dan Mukhtaruddin, “Sebuah Studi Komparatif Tindak Pidana Perzinahan dalam Qanun Aceh dan KUH Pidana di Indonesia,” Lentera: Indonesian Journal of Multidisciplinary Islamic Studies 4, no. 2 (2022): 95–110, https://doi.org/10.32505/lentera.v4i2.3959.","noteIndex":35},"citationItems":[{"id":1575,"uris":["http://zotero.org/users/local/1UapQZob/items/VDGFQHJS"],"itemData":{"id":1575,"type":"article-journal","abstract":"This study examines a comparative study of the crime of adultery in Aceh Qanun Number 6 of 2014 concerning the Jinayat Law and Article 284 of the Criminal Code which applies as positive law in Indonesia. From the results of the study it was found that the comparison between the two laws lies in the elements of the crime of adultery, sanctions and procedures for applying the law to the perpetrators of the crime of adultery. In Aceh Qanun Number 6 of 2014 concerning the Jinayat Law, the adulterer was handed down 'Uqubat Hudud lashes one hundred times for married (muhsan) and unmarried (ghairu muhsan) adulterers. Meanwhile, in Article 284 of the Criminal Code, a maximum prison sentence of nine months is imposed on adulterers who are already bound in marriage.","container-title":"Lentera: Indonesian Journal of Multidisciplinary Islamic Studies","DOI":"10.32505/lentera.v4i2.3959","ISSN":"2654-9220","issue":"2","language":"id","page":"95-110","source":"journal.iainlangsa.ac.id","title":"Sebuah Studi Komparatif Tindak Pidana Perzinahan dalam Qanun Aceh dan KUH Pidana di Indonesia","URL":"https://journal.iainlangsa.ac.id/index.php/lentera/article/view/3959","volume":"4","author":[{"family":"Syahrul","given":""},{"family":"Mukhtaruddin","given":""}],"accessed":{"date-parts":[["2026",10,25]]},"issued":{"date-parts":[["2022",9,11]]}}}],"schema":"https://github.com/citation-style-language/schema/raw/master/csl-citation.json"} </w:instrText>
      </w:r>
      <w:r w:rsidRPr="0030251F">
        <w:fldChar w:fldCharType="separate"/>
      </w:r>
      <w:r w:rsidRPr="009773B9">
        <w:rPr>
          <w:lang w:val="it-IT"/>
        </w:rPr>
        <w:t xml:space="preserve">Syahrul </w:t>
      </w:r>
      <w:r w:rsidRPr="009773B9">
        <w:rPr>
          <w:lang w:val="it-IT"/>
        </w:rPr>
        <w:t xml:space="preserve">dan Mukhtaruddin, “Sebuah Studi Komparatif Tindak Pidana Perzinahan dalam Qanun Aceh dan KUH Pidana di Indonesia,” </w:t>
      </w:r>
      <w:r w:rsidRPr="009773B9">
        <w:rPr>
          <w:i/>
          <w:iCs/>
          <w:lang w:val="it-IT"/>
        </w:rPr>
        <w:t>Lentera: Indonesian Journal of Multidisciplinary Islamic Studies</w:t>
      </w:r>
      <w:r w:rsidRPr="009773B9">
        <w:rPr>
          <w:lang w:val="it-IT"/>
        </w:rPr>
        <w:t xml:space="preserve"> 4, no. 2 (2022): 95–110, https://doi.org/10.32505/lentera.v4i2.3959.</w:t>
      </w:r>
      <w:r w:rsidRPr="0030251F">
        <w:fldChar w:fldCharType="end"/>
      </w:r>
    </w:p>
  </w:footnote>
  <w:footnote w:id="36">
    <w:p w14:paraId="62108D26"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{"citationID":"aLQE0TSk","properties":{"formattedCitation":"Pratowo B.s dan Three Putro, \\uc0\\u8220{}ANALISIS YURIDIS TERHADAP PERTANGGUNGJAWABAN PIDANA PELAKU PEMBUNUHAN BERENCANA (Studi Putusan Nomor\\uc0\\u8239{}: 464 K PID/2018)\\uc0\\u8221{} (Thesis, 2025), http://repository.uisu.ac.id/handle/123456789/4355.","plainCitation":"Pratowo B.s dan Three Putro, “ANALISIS YURIDIS TERHADAP PERTANGGUNGJAWABAN PIDANA PELAKU PEMBUNUHAN BERENCANA (Studi Putusan Nomor : 464 K PID/2018)” (Thesis, 2025), http://repository.uisu.ac.id/handle/123456789/4355.","noteIndex":36},"citationItems":[{"id":1577,"uris":["http://zotero.org/users/local/1UapQZob/items/TMBKFG4S"],"itemData":{"id":1577,"type":"thesis","abstract":"ABSTRAK\n Three Putro Pratowo B.S\nHadirnya hukum tentu mempunyai tujuan yang mulia yaitu, untuk menjaga \nperilaku manusia, menjaga keadilan, ketertiban, kesejahteraan dan \nmencegah terjadinya kekacauan di dalam masyarakat. Di dalam Kuhp \nkejahatan diatur dalam buku kedua Kitab Undang-Undang Hukum Pidana \n(KUHP) dan tindak pidana pembunuhan adalah salah satu bentuk kejahatan \nyang diatur di dalam Kuhp. Tindak Pidana Pembunuhan Berencana atau \nMoord merupakan salah satu bentuk dari kejahatan terhadap nyawa yang \ndiatur dalam Pasal 340 Kuhp. Adapun beberapa rumusan masalah yang \nterdapat didalam skripsi ini yaitu, Bagaimana Pengaturan hukum terkait \npembunuhan berencana, Bagaimana Penerapan sanksi dalam Putusan \nNomor 464 K/Pid/2018 dan Bagaimana Pertanggungjawaban pidana \nterhadap pelaku pembunuhan berencana Putusan Nomor 464 K/Pid/2018.\nPenelitian bersifat deskriptif dan menggunakan pendekatan yuridis normatif. \nData diperoleh dari penelitian kepustakaan atau literatur (Library Research), \nyang dilakukan dengan cara meneliti sumber bacaan yang berhubungan \ndengan topik ini, seperti buku-buku hukum, majalah hukum, artikel-artikel, \nperaturan perundang-undangan, putusan-putusan pengadilan yang ada \nkaitannya dengan penelitian, pendapat para sarjana dan bahan-bahan \nlainnya.\nBerdasarkan hasil dari peneJitian skripsi ini adalah pasal 340 KUHP (Kitab \nUndang-Undang Hukum Pidana), berbunyi: \"orang yang dengan sengaja dan \ndirencanakan lebih dahulu menghilangkan jiwa orang lain, karena \npembunuhan berencana (Moord), diancam dengan hukuman mati atau \npenjara seumur hidup atau penjara sementara selama 20 (dua puluh) tahun\". \nLalu, berdasarkan keputusan hakim mahkamah agung, terdakwa dihukum \npenjara selama seumur hidup dan Menurut penulis, Terdakwa telah \nmemenuhi unsur-unsur pertanggungjawaban pidana yaitu mampu \nbertanggungjawab, kesengajaan terhadap perbuatan yang dia lakukan dan \ntidak ada alasan pembenar atau alasan pemaaf.\nKesimpulan dalam penelitian skripsi ini ialah, Berdasarkan putusan Majelis \nHakim, Terdakwa dapat mempertanggungjawabkan perbuatan pidananya \ndan dapat dipidana karena telah melakukan perbuatan yang melawan \nhukum. Terdakwa dapat dipidana penjara sebagai bentuk \npertanggungjawaban pidananya tersebut.\nKata Kunci : Tindak Pidana, Pembunuhan, Berencana","genre":"Thesis","language":"other","note":"Accepted: 2025-02-05T04:37:40Z","source":"repository.uisu.ac.id","title":"ANALISIS YURIDIS TERHADAP PERTANGGUNGJAWABAN PIDANA PELAKU PEMBUNUHAN BERENCANA (Studi Putusan Nomor : 464 K PID/2018)","title-short":"ANALISIS YURIDIS TERHADAP PERTANGGUNGJAWABAN PIDANA PELAKU PEMBUNUHAN BERENCANA (Studi Putusan Nomor","URL":"http://repository.uisu.ac.id/handle/123456789/4355","author":[{"family":"B.s","given":"Pratowo"},{"family":"Putro","given":"Three"}],"accessed":{"date-parts":[["2026",10,25]]},"issued":{"date-parts":[["2025",2,5]]}}}],"schema":"https://github.com/citation-style-language/schema/raw/master/csl-citation.json"} </w:instrText>
      </w:r>
      <w:r w:rsidRPr="0030251F">
        <w:fldChar w:fldCharType="separate"/>
      </w:r>
      <w:r w:rsidRPr="009773B9">
        <w:rPr>
          <w:lang w:val="it-IT"/>
        </w:rPr>
        <w:t xml:space="preserve">Pratowo </w:t>
      </w:r>
      <w:r w:rsidRPr="009773B9">
        <w:rPr>
          <w:lang w:val="it-IT"/>
        </w:rPr>
        <w:t>B.s dan Three Putro, “ANALISIS YURIDIS TERHADAP PERTANGGUNGJAWABAN PIDANA PELAKU PEMBUNUHAN BERENCANA (Studi Putusan Nomor : 464 K PID/2018)” (Thesis, 2025), http://repository.uisu.ac.id/handle/123456789/4355.</w:t>
      </w:r>
      <w:r w:rsidRPr="0030251F">
        <w:fldChar w:fldCharType="end"/>
      </w:r>
    </w:p>
  </w:footnote>
  <w:footnote w:id="37">
    <w:p w14:paraId="3003D654"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{"citationID":"pQavyggO","properties":{"formattedCitation":"Hasan Bisri dkk., {\\i{}Legal maxim perspektif qawaid al-fiqhiyyah} (PT. Atha Publishing Globalindo, 2026).","plainCitation":"Hasan Bisri dkk., Legal maxim perspektif qawaid al-fiqhiyyah (PT. Atha Publishing Globalindo, 2026).","noteIndex":37},"citationItems":[{"id":1579,"uris":["http://zotero.org/users/local/1UapQZob/items/QI3FSZ5C"],"itemData":{"id":1579,"type":"book","ISBN":"978-634-04-7923-2","language":"id","note":"Google-Books-ID: gEzFEQAAQBAJ","number-of-pages":"185","publisher":"PT. Atha Publishing Globalindo","source":"Google Books","title":"Legal maxim perspektif qawaid al-fiqhiyyah","author":[{"family":"Bisri","given":"Hasan"},{"family":"Rusyana","given":"Ayi Yunus"},{"family":"Damayanti","given":"Sari"},{"family":"Q","given":"Syifa Hanifa"},{"family":"Permana","given":"Deni"},{"family":"Dzikrayah","given":"Fithri"},{"family":"Miftahuddin","given":"Ahmad"},{"family":"Lubis","given":"Muharman"},{"family":"Jaelani","given":"Ihrom"},{"family":"Gemma","given":"Ahmad"},{"family":"Rahmi","given":"Aulia"},{"family":"Purnomo","given":"Budi"},{"family":"Diyani","given":"Ani Sofia"},{"family":"Priyatno","given":"Prima Dwi"},{"family":"Darmawansyah","given":"Trisna Taufik"}],"issued":{"date-parts":[["2026",3,1]]}}}],"schema":"https://github.com/citation-style-language/schema/raw/master/csl-citation.json"} </w:instrText>
      </w:r>
      <w:r w:rsidRPr="0030251F">
        <w:fldChar w:fldCharType="separate"/>
      </w:r>
      <w:r w:rsidRPr="009773B9">
        <w:rPr>
          <w:lang w:val="it-IT"/>
        </w:rPr>
        <w:t xml:space="preserve">Hasan </w:t>
      </w:r>
      <w:r w:rsidRPr="009773B9">
        <w:rPr>
          <w:lang w:val="it-IT"/>
        </w:rPr>
        <w:t xml:space="preserve">Bisri dkk., </w:t>
      </w:r>
      <w:r w:rsidRPr="009773B9">
        <w:rPr>
          <w:i/>
          <w:iCs/>
          <w:lang w:val="it-IT"/>
        </w:rPr>
        <w:t>Legal maxim perspektif qawaid al-fiqhiyyah</w:t>
      </w:r>
      <w:r w:rsidRPr="009773B9">
        <w:rPr>
          <w:lang w:val="it-IT"/>
        </w:rPr>
        <w:t xml:space="preserve"> (PT. Atha Publishing Globalindo, 2026).</w:t>
      </w:r>
      <w:r w:rsidRPr="0030251F">
        <w:fldChar w:fldCharType="end"/>
      </w:r>
    </w:p>
  </w:footnote>
  <w:footnote w:id="38">
    <w:p w14:paraId="1E422118"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{"citationID":"3WnXxB55","properties":{"formattedCitation":"Novita Regina Br Tarigan, \\uc0\\u8220{}Analisis Ganti Kerugian Atas Kerusakan Hutan Perspektif Hukum Perdata (Studi Balai Penegakan Hukum Kehutanan Wilayah Sumatera)\\uc0\\u8221{} (Universitas Medan Area, 2026), https://repositori.uma.ac.id/handle/123456789/30423.","plainCitation":"Novita Regina Br Tarigan, “Analisis Ganti Kerugian Atas Kerusakan Hutan Perspektif Hukum Perdata (Studi Balai Penegakan Hukum Kehutanan Wilayah Sumatera)” (Universitas Medan Area, 2026), https://repositori.uma.ac.id/handle/123456789/30423.","noteIndex":38},"citationItems":[{"id":1581,"uris":["http://zotero.org/users/local/1UapQZob/items/99M5UZWJ"],"itemData":{"id":1581,"type":"thesis","language":"id","publisher":"Universitas Medan Area","source":"repositori.uma.ac.id","title":"Analisis Ganti Kerugian Atas Kerusakan Hutan Perspektif Hukum Perdata (Studi Balai Penegakan Hukum Kehutanan Wilayah Sumatera)","URL":"https://repositori.uma.ac.id/handle/123456789/30423","author":[{"family":"Tarigan","given":"Novita Regina Br"}],"accessed":{"date-parts":[["2026",10,25]]},"issued":{"date-parts":[["2026",3]]}}}],"schema":"https://github.com/citation-style-language/schema/raw/master/csl-citation.json"} </w:instrText>
      </w:r>
      <w:r w:rsidRPr="0030251F">
        <w:fldChar w:fldCharType="separate"/>
      </w:r>
      <w:r w:rsidRPr="009773B9">
        <w:rPr>
          <w:lang w:val="it-IT"/>
        </w:rPr>
        <w:t xml:space="preserve">Novita </w:t>
      </w:r>
      <w:r w:rsidRPr="009773B9">
        <w:rPr>
          <w:lang w:val="it-IT"/>
        </w:rPr>
        <w:t>Regina Br Tarigan, “Analisis Ganti Kerugian Atas Kerusakan Hutan Perspektif Hukum Perdata (Studi Balai Penegakan Hukum Kehutanan Wilayah Sumatera)” (Universitas Medan Area, 2026), https://repositori.uma.ac.id/handle/123456789/30423.</w:t>
      </w:r>
      <w:r w:rsidRPr="0030251F">
        <w:fldChar w:fldCharType="end"/>
      </w:r>
    </w:p>
  </w:footnote>
  <w:footnote w:id="39">
    <w:p w14:paraId="69FC619E"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{"citationID":"EzEhHgjg","properties":{"formattedCitation":"Nurul Etika, {\\i{}Qanun Jinayat Aceh: Dinamika Sosial Politik dan Aspek Fiqhiyah} (Penerbit A-Empat, 2024).","plainCitation":"Nurul Etika, Qanun Jinayat Aceh: Dinamika Sosial Politik dan Aspek Fiqhiyah (Penerbit A-Empat, 2024).","noteIndex":39},"citationItems":[{"id":1583,"uris":["http://zotero.org/users/local/1UapQZob/items/L4IB4TJ3"],"itemData":{"id":1583,"type":"book","abstract":"Buku ini bertujuan untuk menganalisis konsep penetapan Qanun Jinayat Aceh, dengan memahami bentuk materi Qanun Jinayat Aceh yang dipengaruhi oleh latar belakang sosial dan politik serta pertimbangan fiqhiyah.Buku ini menemukan bahwa penetapan Qanun Jinayat berlandaskan pada sumber-sumber pokok hukum Islam dan menggunakan berbagai pendapat dalam kitab fikih serta tidak terikat pada satu mazhab. Perumusan Qanun Jinayat ini dipengaruhi oleh latar belakang sosial politik dan pertimbangan fiqhiyah. Dari segi sosial, Qanun Jinayat disesuaikan dengan kesiapan dan kehendak masyarakat Aceh. Kemudian dari segi politik, penetapan Qanun Jinayat sebagai upaya menyelesaikan konflik yang terjadi di Aceh. Sementara dari segi fiqhiyah, Qanun Jinayat hanya mengatur jarimah hudud dan takzir saja agar tidak bertentangan dengan hukum pidana nasional serta dalam penetapan hukum menggunakan mazhab Syafi’i untuk hukum meminum khamar dan mazhab Hanafi untuk hukum zina ghair muh}s}an. Sementara untuk kasus zina muh}s}an dengan hukuman rajam, Qanun Jinayat tidak mengikuti mazhab manapun, tetapi menetapkan hukum dengan ijtihad sendiri.Buku ini menggunakan metode kualitatif, dengan mengumpulkan banyak data yang merupakan bentuk penelitian lapangan (field research) juga menggunakan pendekatan yuridis, historis, dan fikih. Data primer berupa dokumen dan hasil wawancara. Data primer dalam bentuk dokumen adalah Undang-Undang No. 44 Tahun 1999, Undang-Undang No. 18 Tahun 2001, Undang-Undang No. 11 Tahun 2006, Qanun No. 12, 13, 14 Tahun 2003, Naskah Akademik Rancangan Qanun Jinayat Tahun 2008, Notulensi Sidang Rapat Tahun 2008, Rancangan Qanun Jinayat Tahun 2009, Qanun No. 7 Tahun 2013, dan Qanun No. 6 Tahun 2014. Adapun data primer dalam bentuk hasil wawancara bersumber dari para akademisi, ulama, dan anggota legislatif. Data sekunder berupa buku-buku mengenai hukum Islam, fikih, ushul fikih, sejarah perkembangan hukum Islam di Aceh, jurnal-jurnal dan karya ilmiah lainnya yang mengkaji tentang hukum Islam, serta sumber-sumber lain yang relevan.Melalui buku ini diharapkan dapat memberikan manfaat baik secara teoretis maupun praktis. Pada tataran teoretis, materi kajian dalam buku ini dapat dijadikan acuan atau referensi oleh para pembaca, masyarakat, dan pemerhati syariat Islam. Sedangkan secara praktis, dapat memberikan masukan untuk lahirnya qanun yang berkeadilan bagi seluruh lapisan masyarakat Aceh, sehingga ke depannya, qanun tersebut dapat menjamin hak asasi manusia dan memberikan kemaslahatan bagi masyarakat Aceh khususnya.","ISBN":"978-623-8552-10-8","language":"id","note":"Google-Books-ID: oiEMEQAAQBAJ","number-of-pages":"282","publisher":"Penerbit A-Empat","source":"Google Books","title":"Qanun Jinayat Aceh: Dinamika Sosial Politik dan Aspek Fiqhiyah","title-short":"Qanun Jinayat Aceh","author":[{"family":"Etika","given":"Nurul"}],"issued":{"date-parts":[["2024",5,23]]}}}],"schema":"https://github.com/citation-style-language/schema/raw/master/csl-citation.json"} </w:instrText>
      </w:r>
      <w:r w:rsidRPr="0030251F">
        <w:fldChar w:fldCharType="separate"/>
      </w:r>
      <w:r w:rsidRPr="009773B9">
        <w:rPr>
          <w:lang w:val="it-IT"/>
        </w:rPr>
        <w:t xml:space="preserve">Nurul </w:t>
      </w:r>
      <w:r w:rsidRPr="009773B9">
        <w:rPr>
          <w:lang w:val="it-IT"/>
        </w:rPr>
        <w:t xml:space="preserve">Etika, </w:t>
      </w:r>
      <w:r w:rsidRPr="009773B9">
        <w:rPr>
          <w:i/>
          <w:iCs/>
          <w:lang w:val="it-IT"/>
        </w:rPr>
        <w:t>Qanun Jinayat Aceh: Dinamika Sosial Politik dan Aspek Fiqhiyah</w:t>
      </w:r>
      <w:r w:rsidRPr="009773B9">
        <w:rPr>
          <w:lang w:val="it-IT"/>
        </w:rPr>
        <w:t xml:space="preserve"> (Penerbit A-Empat, 2024).</w:t>
      </w:r>
      <w:r w:rsidRPr="0030251F">
        <w:fldChar w:fldCharType="end"/>
      </w:r>
    </w:p>
  </w:footnote>
  <w:footnote w:id="40">
    <w:p w14:paraId="1239EAAE"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{"citationID":"Ph2EYNPK","properties":{"formattedCitation":"Resky Karty Kahar, \\uc0\\u8220{}Kajian Lex certa Terhadap Efektivitas Penegakan Hukum Pasal 221 Ayat (2) KUHP Tentang Obstruction of justice Perspektif Istihsan Istihn\\uc0\\u257{}\\uc0\\u8217{}i\\uc0\\u8221{} (sarjana, IAIN Parepare, 2025), https://repository.iainpare.ac.id/id/eprint/11146/.","plainCitation":"Resky Karty Kahar, “Kajian Lex certa Terhadap Efektivitas Penegakan Hukum Pasal 221 Ayat (2) KUHP Tentang Obstruction of justice Perspektif Istihsan Istihnā’i” (sarjana, IAIN Parepare, 2025), https://repository.iainpare.ac.id/id/eprint/11146/.","noteIndex":40},"citationItems":[{"id":1585,"uris":["http://zotero.org/users/local/1UapQZob/items/PFRYXKIG"],"itemData":{"id":1585,"type":"thesis","abstract":"Penelitian ini menggunakan jenis penelitian pustaka (library research). Data dalam penelitian ini diperoleh melalui beberapa sumber melalui buku, jurnal, artikel, beberapa sumber kepustakaan lainnya yang berkaitan dengan pokok permasalahan.  Adapun terkait analisis data yang digunakan dalam penelitian ini adalah pemeriksaan data, analisis data, dan pembuatan kesimpulan.\n\nPenelitian ini mengkaji efektivitas penegakan hukum Pasal 221 Ayat (2) KUHP tentang obstruction of justice melalui pendekatan lex certa yang menekankan pentingnya kepastian hukum dalam formulasi ketentuan pidana. Pasal ini menjadi sorotan karena dinilai mengandung ambiguitas redaksional, terutama terkait ruang lingkup tindakan yang dikategorikan sebagai penghalangan proses peradilan, serta adanya pengecualian bagi anggota keluarga. Ketidakjelasan tersebut berpotensi menimbulkan ketidakpastian hukum dalam penerapannya, yang berimplikasi pada disparitas penafsiran oleh aparat penegak hukum dan ketidakkonsistenan putusan pengadilan.  \n\nKajian ini menganalisis problematik tersebut melalui lensa Istihsan istihnā’i  dalam hukum Islam sebagai perspektif komplementer. Prinsip Istihsan (pertimbangan keadilan situasional) dan istisna’ (pengecualian berdasar kebutuhan khusus) digunakan untuk mengevaluasi celah normatif dalam Pasal 221 Ayat (2) KUHP, sekaligus mengusulkan pendekatan teleologis yang memprioritaskan keadilan substantif. Teori lex certa Sjachran Basah dan teori keadilan restoratif Braithwaite dijadikan kerangka teoritik untuk menguji hubungan antara kepastian formulasi hukum dan efektivitas penegakannya, khususnya dalam kasus-kasus kontroversial seperti pencabulan oleh Kyai Bechi yang memanfaatkan ketidakpastian pasal ini untuk menghindari proses hukum. \n \nHasil penelitian menunjukkan bahwa ambiguitas dalam Pasal 221 Ayat (2) KUHP berpotensi mengurangi daya preventifnya sebagai norma pidana, sekaligus menciptakan ruang penyalahgunaan wewenang. Integrasi prinsip Istihsan istihnā’i  menawarkan solusi dengan mekanisme: (1) klarifikasi terminologis melalui penjelasan resmi explanatory note tentang unsur-unsur obstruction of justice, dan (2) penguatan batasan pengecualian keluarga dengan parameter syar’i untuk mencegah pembiaran pelanggaran. Implikasi kebijakan yang diusulkan meliputi revisi redaksional pasal agar memenuhi prinsip lex certa serta pembuatan pedoman implementasi yang mengakomodasi nilai-nilai keadilan prosedural dan substantif.  \n\nKontribusi penelitian ini terletak pada sintesis antara teori kepastian hukum positif dengan prinsip maqashid syari’ah dalam menilai efektivitas norma pidana. Temuan ini relevan bagi pengembangan kebijakan hukum pidana yang responsif, khususnya dalam menjawab tantangan penegakan hukum di masyarakat religius seperti Indonesia, untuk memantau penerapan pasal guna mencegah penyalahgunaan otoritas.","genre":"sarjana","number-of-pages":"146","publisher":"IAIN Parepare","source":"repository.iainpare.ac.id","title":"Kajian Lex certa Terhadap Efektivitas Penegakan Hukum Pasal 221 Ayat (2) KUHP Tentang Obstruction of justice Perspektif Istihsan Istihnā’i","URL":"https://repository.iainpare.ac.id/id/eprint/11146/","author":[{"family":"Kahar","given":"Resky Karty"}],"accessed":{"date-parts":[["2026",10,25]]},"issued":{"date-parts":[["2025",7,22]]}}}],"schema":"https://github.com/citation-style-language/schema/raw/master/csl-citation.json"} </w:instrText>
      </w:r>
      <w:r w:rsidRPr="0030251F">
        <w:fldChar w:fldCharType="separate"/>
      </w:r>
      <w:r w:rsidRPr="009773B9">
        <w:rPr>
          <w:lang w:val="it-IT"/>
        </w:rPr>
        <w:t xml:space="preserve">Resky </w:t>
      </w:r>
      <w:r w:rsidRPr="009773B9">
        <w:rPr>
          <w:lang w:val="it-IT"/>
        </w:rPr>
        <w:t>Karty Kahar, “Kajian Lex certa Terhadap Efektivitas Penegakan Hukum Pasal 221 Ayat (2) KUHP Tentang Obstruction of justice Perspektif Istihsan Istihnā’i” (sarjana, IAIN Parepare, 2025), https://repository.iainpare.ac.id/id/eprint/11146/.</w:t>
      </w:r>
      <w:r w:rsidRPr="0030251F">
        <w:fldChar w:fldCharType="end"/>
      </w:r>
    </w:p>
  </w:footnote>
  <w:footnote w:id="41">
    <w:p w14:paraId="52ECC77D"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{"citationID":"3wVedb7w","properties":{"formattedCitation":"Zul Khaidir Kadir, \\uc0\\u8220{}Kehormatan Sebagai Motif: Narasi Yudisial Dan Pertanggungjawaban Pidana Dalam Kasus Pembunuhan Kehormatan Qandeel Baloch,\\uc0\\u8221{} {\\i{}Jejak Digital: Jurnal Ilmiah Multidisiplin} 2, no. 4 (2026): 5054\\uc0\\u8211{}67, https://doi.org/10.63822/0062cr38.","plainCitation":"Zul Khaidir Kadir, “Kehormatan Sebagai Motif: Narasi Yudisial Dan Pertanggungjawaban Pidana Dalam Kasus Pembunuhan Kehormatan Qandeel Baloch,” Jejak Digital: Jurnal Ilmiah Multidisiplin 2, no. 4 (2026): 5054–67, https://doi.org/10.63822/0062cr38.","noteIndex":41},"citationItems":[{"id":1588,"uris":["http://zotero.org/users/local/1UapQZob/items/5BQUZWNB"],"itemData":{"id":1588,"type":"article-journal","abstract":"The murder of Qandeel Baloch is often discussed as a symbol of honor-based violence in Pakistan, yet limited attention has been given to how courts formulate and evaluate honor as motive within criminal proof. This article aims to examine how honor operates in judicial narrative, criminal liability, and evidentiary sufficiency in the Qandeel Baloch case. It adopts a normative-doctrinal legal method through textual analysis of the 2019 judgment of the Additional Sessions Judge, Multan, the 2022 appellate ruling of the Lahore High Court, relevant provisions of the Pakistan Penal Code, and the Criminal Law (Amendment) (Offences in the Name or Pretext of Honor) Act 2016. The study finds that honor did not function as an autonomous basis of criminal liability. At trial, honor helped the court characterize the killing as intentional and sufficiently serious to warrant punishment despite familial forgiveness. Its legal force, however, weakened once the confession and supporting evidentiary basis were challenged on appeal. The case demonstrates that a socially persuasive honor narrative must remain subject to evidentiary discipline, individualized culpability, and a clear distinction between social context and legal proof.","container-title":"Jejak digital: Jurnal Ilmiah Multidisiplin","DOI":"10.63822/0062cr38","ISSN":"3089-7734","issue":"4","language":"en","license":"Copyright (c) 2026 Zul Khaidir Kadir (Author)","page":"5054-5067","source":"indojurnal.com","title":"Kehormatan sebagai Motif: Narasi Yudisial dan Pertanggungjawaban Pidana dalam Kasus Pembunuhan Kehormatan Qandeel Baloch","title-short":"Kehormatan sebagai Motif","URL":"https://indojurnal.com/index.php/jejakdigital/article/view/3106","volume":"2","author":[{"family":"Kadir","given":"Zul Khaidir"}],"accessed":{"date-parts":[["2026",10,25]]},"issued":{"date-parts":[["2026",6,1]]}}}],"schema":"https://github.com/citation-style-language/schema/raw/master/csl-citation.json"} </w:instrText>
      </w:r>
      <w:r w:rsidRPr="0030251F">
        <w:fldChar w:fldCharType="separate"/>
      </w:r>
      <w:r w:rsidRPr="009773B9">
        <w:rPr>
          <w:lang w:val="it-IT"/>
        </w:rPr>
        <w:t xml:space="preserve">Zul </w:t>
      </w:r>
      <w:r w:rsidRPr="009773B9">
        <w:rPr>
          <w:lang w:val="it-IT"/>
        </w:rPr>
        <w:t xml:space="preserve">Khaidir Kadir, “Kehormatan Sebagai Motif: Narasi Yudisial Dan Pertanggungjawaban Pidana Dalam Kasus Pembunuhan Kehormatan Qandeel Baloch,” </w:t>
      </w:r>
      <w:r w:rsidRPr="009773B9">
        <w:rPr>
          <w:i/>
          <w:iCs/>
          <w:lang w:val="it-IT"/>
        </w:rPr>
        <w:t>Jejak Digital: Jurnal Ilmiah Multidisiplin</w:t>
      </w:r>
      <w:r w:rsidRPr="009773B9">
        <w:rPr>
          <w:lang w:val="it-IT"/>
        </w:rPr>
        <w:t xml:space="preserve"> 2, no. 4 (2026): 5054–67, https://doi.org/10.63822/0062cr38.</w:t>
      </w:r>
      <w:r w:rsidRPr="0030251F">
        <w:fldChar w:fldCharType="end"/>
      </w:r>
    </w:p>
  </w:footnote>
  <w:footnote w:id="42">
    <w:p w14:paraId="60ADDBAD"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{"citationID":"ph6t571D","properties":{"formattedCitation":"Umar Sulaiman Asyqar, {\\i{}Fiqih niat} (Gema Insani, 2006).","plainCitation":"Umar Sulaiman Asyqar, Fiqih niat (Gema Insani, 2006).","noteIndex":42},"citationItems":[{"id":1590,"uris":["http://zotero.org/users/local/1UapQZob/items/P7VTBYHK"],"itemData":{"id":1590,"type":"book","ISBN":"978-979-560-067-1","language":"id","number-of-pages":"306","publisher":"Gema Insani","source":"Google Books","title":"Fiqih niat","author":[{"family":"Asyqar","given":"Umar Sulaiman"}],"issued":{"date-parts":[["2006"]]}}}],"schema":"https://github.com/citation-style-language/schema/raw/master/csl-citation.json"} </w:instrText>
      </w:r>
      <w:r w:rsidRPr="0030251F">
        <w:fldChar w:fldCharType="separate"/>
      </w:r>
      <w:r w:rsidRPr="009773B9">
        <w:rPr>
          <w:lang w:val="it-IT"/>
        </w:rPr>
        <w:t xml:space="preserve">Umar </w:t>
      </w:r>
      <w:r w:rsidRPr="009773B9">
        <w:rPr>
          <w:lang w:val="it-IT"/>
        </w:rPr>
        <w:t xml:space="preserve">Sulaiman Asyqar, </w:t>
      </w:r>
      <w:r w:rsidRPr="009773B9">
        <w:rPr>
          <w:i/>
          <w:iCs/>
          <w:lang w:val="it-IT"/>
        </w:rPr>
        <w:t>Fiqih niat</w:t>
      </w:r>
      <w:r w:rsidRPr="009773B9">
        <w:rPr>
          <w:lang w:val="it-IT"/>
        </w:rPr>
        <w:t xml:space="preserve"> (Gema Insani, 2006).</w:t>
      </w:r>
      <w:r w:rsidRPr="0030251F">
        <w:fldChar w:fldCharType="end"/>
      </w:r>
    </w:p>
  </w:footnote>
  <w:footnote w:id="43">
    <w:p w14:paraId="08D170D0" w14:textId="77777777" w:rsidR="00805B04" w:rsidRPr="0030251F" w:rsidRDefault="00805B04" w:rsidP="00805B04">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{"citationID":"ELbWKGos","properties":{"formattedCitation":"Dr Ir Agus Wibowo MM M. Kom, M. Si, {\\i{}PEMBARUAN KUHP dan KUHAP sebagai REKONSTRUKSI SISTEM HUKUM di INDONESIA} (yayasan penerbit, 2026).","plainCitation":"Dr Ir Agus Wibowo MM M. Kom, M. Si, PEMBARUAN KUHP dan KUHAP sebagai REKONSTRUKSI SISTEM HUKUM di INDONESIA (yayasan penerbit, 2026).","noteIndex":43},"citationItems":[{"id":1592,"uris":["http://zotero.org/users/local/1UapQZob/items/5QWILV52"],"itemData":{"id":1592,"type":"book","abstract":"Puji dan syukur kami panjatkan ke hadirat Tuhan Yang Maha Esa, karena atas rahmat dan karunia-Nya buku berjudul “Pembaruan KUHP Dan KUHAP Sebagai Rekonstruksi Sistem Hukum Di Indonesia” dapat disusun dan diselesaikan. Buku ini disusun sebagai bentuk kontribusi akademik dalam memahami dan mengkaji Kitab Undang-Undang Hukum Pidana Nasional (KUHP Nasional) sebagai fondasi baru sistem hukum pidana Indonesia. KUHP dan KUHAP adalah dua peraturan hukum yang berbeda di Indonesia. KUHP (Kitab Undang-Undang Hukum Pidana) adalah peraturan hukum yang mengatur tentang tindak pidana dan sanksi-sanksi yang terkait. KUHP mengatur tentang apa yang dianggap sebagai tindak pidana, bagaimana proses penyelidikan dan penyidikan, serta sanksi apa yang dapat diberikan kepada pelaku tindak pidana. KUHAP (Kitab Undang-Undang Hukum Acara Pidana) adalah peraturan hukum yang mengatur tentang prosedur atau tata cara dalam menangani kasus pidana. KUHAP mengatur tentang bagaimana proses penyelidikan, penyidikan, penuntutan, dan pemeriksaan di sidang pengadilan. KUHP mengatur tentang substansi hukum pidana, sedangkan KUHAP mengatur tentang prosedur hukum pidana. Dalam praktek, KUHP dan KUHAP sering digunakan bersamasama untuk menangani kasus pidana di Indonesia. Pengesahan Undang-Undang Nomor 1 Tahun 2023 tentang Kitab Undang-Undang Hukum Pidana menandai sebuah tonggak sejarah penting dalam perjalanan hukum nasional. Setelah lebih dari satu abad menggunakan Kitab Undang-Undang Hukum Pidana warisan kolonial, Indonesia akhirnya memiliki KUHP yang disusun berdasarkan nilai-nilai Pancasila, Undang-Undang Dasar Negara Republik Indonesia Tahun 1945, serta perkembangan hukum dan masyarakat modern. KUHP Nasional tidak hanya dimaksudkan sebagai pengganti hukum kolonial, tetapi juga sebagai wujud kedaulatan hukum dan identitas bangsa Indonesia. Bab 1 membangun fondasi teoritis pembaruan hukum pidana Indonesia dengan mengupas hakikat dan fungsi hukum pidana sebagai alat pengendalian sosial yang berkeadilan. Pembahasan dimulai dari historisitas KUHP warisan kolonial Belanda yang kini bertransformasi melalui dinamika reformasi pasca-1998, menuju pembaruan yang kontekstual dengan kondisi Indonesia modern. Pancasila diposisikan sebagai basis ideologis utama, mengintegrasikan nilai ketuhanan, kemanusiaan, persatuan, kerakyatan, dan keadilan sosial ke dalam prinsip-prinsip hukum pidana nasional. Selain itu, bab ini menguraikan prinsip dasar seperti legalitas, proporsionalitas, dan rehabililitasi, serta arah kebijakan yang selaras dengan politik hukum pembangunan nasional. Penutupnya mengeksplorasi sumber hukum pidana nasional, mulai dari UUD 1945 hingga putusan Mahkamah Konstitusi, sebagai landasan rekonstruksi sistemik. Fokus bab 2 pada struktur hukum pidana materiil baru, diawali dengan asas legalitas (nullum crimen, nulla poena sine praevia scripta lege) dan pertanggungjawaban pidana yang menekankan kesalahan subjektif pelaku. Klasifikasi kejahatan (misdrijven) dibedah secara rinci menjadi delik umum, khusus, dan lanjutan, sementara pelanggaran (overtredingen) diposisikan sebagai sanksi administratif ringan untuk efisiensi penegakan hukum. Bab ini juga membahas dasar penghapusan pidana seperti statute of limitations, kematian pelaku, dan ne bis in idem, serta doktrin percobaan (poging) dengan kriteria penyelesaian tindakan dan niat bersalah. Narasi ini menyoroti bagaimana dogmatika baru mengadopsi pendekatan fungsional untuk menyesuaikan dengan realitas kejahatan kontemporer seperti siber dan korporas. iii Bab 3 ini menganalisis pergeseran paradigma dari retributif ke restoratif dalam pemidanaan, dimulai dengan reklasifikasi delik yang menyesuaikan hukum hidup masyarakat adat dan hukum Islam. Pasal-pasal kontroversial seperti zina, penghinaan presiden, dan ujaran kebencian direkonstruksi untuk menghindari penyalahgunaan, dengan penekanan pada batas kebebasan berpendapat. Korporasi diakui sebagai subjek pidana penuh, bertanggung jawab atas kejahatan lingkungan dan korupsi melalui atribusi kesalahan kepada organ perusahaan. Alternatif sanksi seperti divestasi, pengawasan judicial, dan keadilan restoratif dipromosikan sebagai pengganti penjara, untuk mengurangi overcrowding lapas sambil memulihkan korban dan komunitas. Pada bab 4, Bab terpanjang ini membedah transformasi prosedural KUHAP secara mendalam, mencakup redefinisi kewenangan penyidik Polri, Kejaksaan, dan KPK dengan pengawasan independen. Kodifikasi upaya paksa seperti penyadapan, pemblokiran aset digital, penggeledahan rumah, dan penyitaan distandarisasi dengan warrant hakim untuk cegah abuse of power. Inovasi plea bargain dan pengakuan bersalah mempercepat proses peradilan, sementara praperadilan diperluas untuk hak tersangka termasuk batas waktu penangkapan 24 jam dan penahanan maksimal 90 hari. Perlindungan hak manusiawi bagi tersangka, terdakwa, korban, dan saksi ditekankan, termasuk restorative justice, hak ganti rugi, rehabilitasi, serta peran advokat sebagai penegak hukum. Larangan cekal dan pemeriksaan surat juga diatur ketat untuk kepastian hukum. Selanjutnya pada bab 5, menyoroti integrasi hak asasi manusia ke dalam peradilan pidana, dengan hak bantuan hukum gratis dan due process of law sebagai pilar utama sejak tahap penyidikan hingga eksekusi. Posisi korban dan saksi ditingkatkan melalui hak didengar, kompensasi, dan perlindungan identitas, menggeser paradigma dari adversarial ke inquisitorial yang inklusif. Perlindungan khusus bagi kelompok rentan seperti anak, perempuan, penyandang disabilitas, dan minoritas etnis dijamin melalui prosedur khusus, pencegahan diskriminasi, dan rehabilitasi trauma, selaras dengan Konvensi Internasional HAM yang diratifikasi Indonesia. Bab 6 sekaligus ,penutup buku ini membahas tantangan transisi melalui asas hukum transitoir, yang mengatur retroaktivitas pasal meringankan dan non-retro untuk pasal lebih berat demi keadilan. Harmonisasi KUHP-KUHAP dengan UU khusus seperti Tipikor, Narkotika, dan Siber dianalisis untuk hindari konflik norma, dengan rekomendasi kodifikasi terpadu. Arah baru politik hukum pidana menuju sistem progresif yang berbasis data, teknologi AI untuk prediksi kejahatan, dan kolaborasi internasional, memastikan rekonstruksi hukum pidana Indonesia yang adaptif terhadap disrupsi global. Penulis berharap semoga buku ini dapat menjadi referensi sekaligus bahan refleksi bagi akademisi, mahasiswa, praktisi hukum, aparat penegak hukum, dan seluruh pihak yang memiliki perhatian terhadap pembaruan hukum pidana di Indonesia. Selamat dan Semangat Membaca... Semarang, Desember 2025 Penulis Dr. Agus Wibowo, M.Kom, M.Si, MM.","language":"id","note":"Google-Books-ID: uKq5EQAAQBAJ","number-of-pages":"328","publisher":"yayasan penerbit","source":"Google Books","title":"PEMBARUAN KUHP dan KUHAP sebagai REKONSTRUKSI SISTEM HUKUM di INDONESIA","author":[{"family":"MM","given":"Dr Ir Agus Wibowo","suffix":"M. Kom, M. Si"}],"issued":{"date-parts":[["2026",1,2]]}}}],"schema":"https://github.com/citation-style-language/schema/raw/master/csl-citation.json"} </w:instrText>
      </w:r>
      <w:r w:rsidRPr="0030251F">
        <w:fldChar w:fldCharType="separate"/>
      </w:r>
      <w:r w:rsidRPr="0030251F">
        <w:t xml:space="preserve">Dr </w:t>
      </w:r>
      <w:proofErr w:type="spellStart"/>
      <w:r w:rsidRPr="0030251F">
        <w:t>Ir</w:t>
      </w:r>
      <w:proofErr w:type="spellEnd"/>
      <w:r w:rsidRPr="0030251F">
        <w:t xml:space="preserve"> Agus Wibowo MM M. Kom, M. Si, </w:t>
      </w:r>
      <w:r w:rsidRPr="0030251F">
        <w:rPr>
          <w:i/>
          <w:iCs/>
        </w:rPr>
        <w:t xml:space="preserve">PEMBARUAN KUHP dan KUHAP </w:t>
      </w:r>
      <w:proofErr w:type="spellStart"/>
      <w:r w:rsidRPr="0030251F">
        <w:rPr>
          <w:i/>
          <w:iCs/>
        </w:rPr>
        <w:t>sebagai</w:t>
      </w:r>
      <w:proofErr w:type="spellEnd"/>
      <w:r w:rsidRPr="0030251F">
        <w:rPr>
          <w:i/>
          <w:iCs/>
        </w:rPr>
        <w:t xml:space="preserve"> REKONSTRUKSI SISTEM HUKUM di INDONESIA</w:t>
      </w:r>
      <w:r w:rsidRPr="0030251F">
        <w:t xml:space="preserve"> (</w:t>
      </w:r>
      <w:proofErr w:type="spellStart"/>
      <w:r w:rsidRPr="0030251F">
        <w:t>yayasan</w:t>
      </w:r>
      <w:proofErr w:type="spellEnd"/>
      <w:r w:rsidRPr="0030251F">
        <w:t xml:space="preserve"> </w:t>
      </w:r>
      <w:proofErr w:type="spellStart"/>
      <w:r w:rsidRPr="0030251F">
        <w:t>penerbit</w:t>
      </w:r>
      <w:proofErr w:type="spellEnd"/>
      <w:r w:rsidRPr="0030251F">
        <w:t>, 2026).</w:t>
      </w:r>
      <w:r w:rsidRPr="0030251F">
        <w:fldChar w:fldCharType="end"/>
      </w:r>
    </w:p>
  </w:footnote>
  <w:footnote w:id="44">
    <w:p w14:paraId="65E1A3CB" w14:textId="77777777" w:rsidR="00805B04" w:rsidRPr="0030251F" w:rsidRDefault="00805B04" w:rsidP="00805B04">
      <w:pPr>
        <w:pStyle w:val="FootnoteText"/>
        <w:ind w:firstLine="720"/>
        <w:jc w:val="both"/>
      </w:pPr>
      <w:r w:rsidRPr="0030251F">
        <w:rPr>
          <w:rStyle w:val="FootnoteReference"/>
        </w:rPr>
        <w:footnoteRef/>
      </w:r>
      <w:r w:rsidRPr="0030251F">
        <w:t xml:space="preserve"> </w:t>
      </w:r>
      <w:r w:rsidRPr="0030251F">
        <w:fldChar w:fldCharType="begin"/>
      </w:r>
      <w:r w:rsidRPr="0030251F">
        <w:instrText xml:space="preserve"> ADDIN ZOTERO_ITEM CSL_CITATION {"citationID":"g9aYmRLB","properties":{"formattedCitation":"Hasan Bisri dkk., {\\i{}Legal maxim perspektif qawaid al-fiqhiyyah} (PT. Atha Publishing Globalindo, 2026).","plainCitation":"Hasan Bisri dkk., Legal maxim perspektif qawaid al-fiqhiyyah (PT. Atha Publishing Globalindo, 2026).","noteIndex":44},"citationItems":[{"id":1594,"uris":["http://zotero.org/users/local/1UapQZob/items/9TM3M7RP"],"itemData":{"id":1594,"type":"book","ISBN":"978-634-04-7923-2","language":"id","note":"Google-Books-ID: gEzFEQAAQBAJ","number-of-pages":"185","publisher":"PT. Atha Publishing Globalindo","source":"Google Books","title":"Legal maxim perspektif qawaid al-fiqhiyyah","author":[{"family":"Bisri","given":"Hasan"},{"family":"Rusyana","given":"Ayi Yunus"},{"family":"Damayanti","given":"Sari"},{"family":"Q","given":"Syifa Hanifa"},{"family":"Permana","given":"Deni"},{"family":"Dzikrayah","given":"Fithri"},{"family":"Miftahuddin","given":"Ahmad"},{"family":"Lubis","given":"Muharman"},{"family":"Jaelani","given":"Ihrom"},{"family":"Gemma","given":"Ahmad"},{"family":"Rahmi","given":"Aulia"},{"family":"Purnomo","given":"Budi"},{"family":"Diyani","given":"Ani Sofia"},{"family":"Priyatno","given":"Prima Dwi"},{"family":"Darmawansyah","given":"Trisna Taufik"}],"issued":{"date-parts":[["2026",3,1]]}}}],"schema":"https://github.com/citation-style-language/schema/raw/master/csl-citation.json"} </w:instrText>
      </w:r>
      <w:r w:rsidRPr="0030251F">
        <w:fldChar w:fldCharType="separate"/>
      </w:r>
      <w:r w:rsidRPr="0030251F">
        <w:t xml:space="preserve">Hasan Bisri </w:t>
      </w:r>
      <w:proofErr w:type="spellStart"/>
      <w:r w:rsidRPr="0030251F">
        <w:t>dkk</w:t>
      </w:r>
      <w:proofErr w:type="spellEnd"/>
      <w:r w:rsidRPr="0030251F">
        <w:t xml:space="preserve">., </w:t>
      </w:r>
      <w:r w:rsidRPr="0030251F">
        <w:rPr>
          <w:i/>
          <w:iCs/>
        </w:rPr>
        <w:t xml:space="preserve">Legal maxim </w:t>
      </w:r>
      <w:proofErr w:type="spellStart"/>
      <w:r w:rsidRPr="0030251F">
        <w:rPr>
          <w:i/>
          <w:iCs/>
        </w:rPr>
        <w:t>perspektif</w:t>
      </w:r>
      <w:proofErr w:type="spellEnd"/>
      <w:r w:rsidRPr="0030251F">
        <w:rPr>
          <w:i/>
          <w:iCs/>
        </w:rPr>
        <w:t xml:space="preserve"> </w:t>
      </w:r>
      <w:proofErr w:type="spellStart"/>
      <w:r w:rsidRPr="0030251F">
        <w:rPr>
          <w:i/>
          <w:iCs/>
        </w:rPr>
        <w:t>qawaid</w:t>
      </w:r>
      <w:proofErr w:type="spellEnd"/>
      <w:r w:rsidRPr="0030251F">
        <w:rPr>
          <w:i/>
          <w:iCs/>
        </w:rPr>
        <w:t xml:space="preserve"> al-</w:t>
      </w:r>
      <w:proofErr w:type="spellStart"/>
      <w:r w:rsidRPr="0030251F">
        <w:rPr>
          <w:i/>
          <w:iCs/>
        </w:rPr>
        <w:t>fiqhiyyah</w:t>
      </w:r>
      <w:proofErr w:type="spellEnd"/>
      <w:r w:rsidRPr="0030251F">
        <w:t xml:space="preserve"> (PT. Atha Publishing </w:t>
      </w:r>
      <w:proofErr w:type="spellStart"/>
      <w:r w:rsidRPr="0030251F">
        <w:t>Globalindo</w:t>
      </w:r>
      <w:proofErr w:type="spellEnd"/>
      <w:r w:rsidRPr="0030251F">
        <w:t>, 2026).</w:t>
      </w:r>
      <w:r w:rsidRPr="0030251F">
        <w:fldChar w:fldCharType="end"/>
      </w:r>
    </w:p>
  </w:footnote>
  <w:footnote w:id="45">
    <w:p w14:paraId="1C55807C" w14:textId="77777777" w:rsidR="00805B04" w:rsidRPr="0030251F" w:rsidRDefault="00805B04" w:rsidP="00805B04">
      <w:pPr>
        <w:spacing w:after="20"/>
        <w:ind w:firstLine="720"/>
        <w:jc w:val="both"/>
        <w:rPr>
          <w:sz w:val="20"/>
          <w:szCs w:val="20"/>
        </w:rPr>
      </w:pPr>
      <w:r w:rsidRPr="0030251F">
        <w:rPr>
          <w:rStyle w:val="FootnoteReference"/>
          <w:sz w:val="20"/>
          <w:szCs w:val="20"/>
        </w:rPr>
        <w:footnoteRef/>
      </w:r>
      <w:r w:rsidRPr="0030251F">
        <w:rPr>
          <w:sz w:val="20"/>
          <w:szCs w:val="20"/>
        </w:rPr>
        <w:t xml:space="preserve">Hart (1968), </w:t>
      </w:r>
      <w:r w:rsidRPr="0030251F">
        <w:rPr>
          <w:i/>
          <w:iCs/>
          <w:sz w:val="20"/>
          <w:szCs w:val="20"/>
        </w:rPr>
        <w:t>Punishment and responsibility</w:t>
      </w:r>
      <w:r w:rsidRPr="0030251F">
        <w:rPr>
          <w:sz w:val="20"/>
          <w:szCs w:val="20"/>
        </w:rPr>
        <w:t xml:space="preserve">; Duff (2007), </w:t>
      </w:r>
      <w:r w:rsidRPr="0030251F">
        <w:rPr>
          <w:i/>
          <w:iCs/>
          <w:sz w:val="20"/>
          <w:szCs w:val="20"/>
        </w:rPr>
        <w:t>Answering for crime</w:t>
      </w:r>
      <w:r w:rsidRPr="0030251F">
        <w:rPr>
          <w:sz w:val="20"/>
          <w:szCs w:val="20"/>
        </w:rPr>
        <w:t>.</w:t>
      </w:r>
    </w:p>
  </w:footnote>
  <w:footnote w:id="46">
    <w:p w14:paraId="172ED171" w14:textId="77777777" w:rsidR="00805B04" w:rsidRPr="009773B9" w:rsidRDefault="00805B04" w:rsidP="00805B04">
      <w:pPr>
        <w:pStyle w:val="FootnoteText"/>
        <w:ind w:firstLine="720"/>
        <w:jc w:val="both"/>
        <w:rPr>
          <w:lang w:val="it-IT"/>
        </w:rPr>
      </w:pPr>
      <w:r w:rsidRPr="0030251F">
        <w:rPr>
          <w:rStyle w:val="FootnoteReference"/>
        </w:rPr>
        <w:footnoteRef/>
      </w:r>
      <w:r w:rsidRPr="0030251F">
        <w:t xml:space="preserve"> </w:t>
      </w:r>
      <w:r w:rsidRPr="0030251F">
        <w:fldChar w:fldCharType="begin"/>
      </w:r>
      <w:r w:rsidRPr="0030251F">
        <w:instrText xml:space="preserve"> ADDIN ZOTERO_ITEM CSL_CITATION {"citationID":"7ug8xXDW","properties":{"formattedCitation":"Assoc Prof Dr KMS Herman M.Si S. H. ,. M. H., {\\i{}PEMBARUAN HUKUM PIDANA DAN KODIFIKASI} (Global Kreatif Media, 2026).","plainCitation":"Assoc Prof Dr KMS Herman M.Si S. H. ,. M. H., PEMBARUAN HUKUM PIDANA DAN KODIFIKASI (Global Kreatif Media, 2026).","noteIndex":46},"citationItems":[{"id":1596,"uris":["http://zotero.org/users/local/1UapQZob/items/HGSFRIQH"],"itemData":{"id":1596,"type":"book","abstract":"Buku ini menghadirkan sebuah telaah komprehensif mengenai lahirnya arsitektur baru hukum pidana Indonesia melalui pembaruan KUHP nasional. Berangkat dari kritik terhadap warisan hukum kolonial serta kebutuhan dekolonisasi sistem pemidanaan, buku ini mengupas arah filosofi, asas-asas fundamental, kodifikasi, transformasi tujuan pemidanaan, hingga penguatan paradigma keadilan restoratif, perlindungan korban, dan pertanggungjawaban pidana modern, termasuk bagi korporasi. Setiap bab disusun secara sistematis untuk menuntun pembaca memahami bukan hanya apa yang berubah, tetapi juga mengapa perubahan itu menjadi keniscayaan dalam konteks sosial, politik, historis, dan konstitusional Indonesia.Lebih dari sekadar referensi normatif, buku ini menawarkan peta jalan untuk menavigasi berbagai dinamika transisi menuju berlakunya KUHP baru, mulai dari tantangan implementasi, harmonisasi peraturan, peran aparat penegak hukum, hingga implikasi akademik dan praksis penegakan hukum di masa depan. Diperkuat dengan analisis filosofis, yuridis, dan sosiologis, buku ini menjadi rujukan penting bagi akademisi, praktisi hukum, mahasiswa, dan siapa pun yang ingin memahami evolusi politik hukum pidana Indonesia menuju sistem yang lebih manusiawi, adil, dan berakar pada nilai-nilai keindonesiaan.","ISBN":"978-634-04-7302-5","language":"id","note":"Google-Books-ID: cFW0EQAAQBAJ","number-of-pages":"902","publisher":"Global Kreatif Media","source":"Google Books","title":"PEMBARUAN HUKUM PIDANA DAN KODIFIKASI","author":[{"family":"M.Si","given":"Assoc Prof Dr KMS Herman","suffix":"S. H. , M. H."}],"issued":{"date-parts":[["2026",1,21]]}}}],"schema":"https://github.com/citation-style-language/schema/raw/master/csl-citation.json"} </w:instrText>
      </w:r>
      <w:r w:rsidRPr="0030251F">
        <w:fldChar w:fldCharType="separate"/>
      </w:r>
      <w:r w:rsidRPr="0030251F">
        <w:t xml:space="preserve">Assoc Prof Dr KMS Herman </w:t>
      </w:r>
      <w:proofErr w:type="spellStart"/>
      <w:proofErr w:type="gramStart"/>
      <w:r w:rsidRPr="0030251F">
        <w:t>M.Si</w:t>
      </w:r>
      <w:proofErr w:type="spellEnd"/>
      <w:proofErr w:type="gramEnd"/>
      <w:r w:rsidRPr="0030251F">
        <w:t xml:space="preserve"> S. </w:t>
      </w:r>
      <w:proofErr w:type="gramStart"/>
      <w:r w:rsidRPr="0030251F">
        <w:t>H. ,</w:t>
      </w:r>
      <w:proofErr w:type="gramEnd"/>
      <w:r w:rsidRPr="0030251F">
        <w:t xml:space="preserve">. </w:t>
      </w:r>
      <w:r w:rsidRPr="009773B9">
        <w:rPr>
          <w:lang w:val="it-IT"/>
        </w:rPr>
        <w:t xml:space="preserve">M. H., </w:t>
      </w:r>
      <w:r w:rsidRPr="009773B9">
        <w:rPr>
          <w:i/>
          <w:iCs/>
          <w:lang w:val="it-IT"/>
        </w:rPr>
        <w:t>PEMBARUAN HUKUM PIDANA DAN KODIFIKASI</w:t>
      </w:r>
      <w:r w:rsidRPr="009773B9">
        <w:rPr>
          <w:lang w:val="it-IT"/>
        </w:rPr>
        <w:t xml:space="preserve"> (Global Kreatif Media, 2026).</w:t>
      </w:r>
      <w:r w:rsidRPr="0030251F">
        <w:fldChar w:fldCharType="end"/>
      </w:r>
    </w:p>
  </w:footnote>
  <w:footnote w:id="47">
    <w:p w14:paraId="7A259EF5" w14:textId="77777777" w:rsidR="00805B04" w:rsidRPr="009773B9" w:rsidRDefault="00805B04" w:rsidP="00805B04">
      <w:pPr>
        <w:pStyle w:val="FootnoteText"/>
        <w:ind w:firstLine="720"/>
        <w:jc w:val="both"/>
        <w:rPr>
          <w:lang w:val="it-IT"/>
        </w:rPr>
      </w:pPr>
      <w:r w:rsidRPr="0030251F">
        <w:rPr>
          <w:rStyle w:val="FootnoteReference"/>
        </w:rPr>
        <w:footnoteRef/>
      </w:r>
      <w:r w:rsidRPr="009773B9">
        <w:rPr>
          <w:lang w:val="it-IT"/>
        </w:rPr>
        <w:t xml:space="preserve"> </w:t>
      </w:r>
      <w:r w:rsidRPr="0030251F">
        <w:fldChar w:fldCharType="begin"/>
      </w:r>
      <w:r w:rsidRPr="009773B9">
        <w:rPr>
          <w:lang w:val="it-IT"/>
        </w:rPr>
        <w:instrText xml:space="preserve"> ADDIN ZOTERO_ITEM CSL_CITATION {"citationID":"3eAcCpfq","properties":{"formattedCitation":"Januar Agung Saputera dkk., \\uc0\\u8220{}REKONSTRUKSI PERTANGGUNGJAWABAN PIDANA KORPORASI DALAM KUHP NASIONAL: TELAAH KRITIS ATAS UU NO. 1 TAHUN 2023 DALAM PERSEPEKTIF HUKUM PIDANA MODERN,\\uc0\\u8221{} {\\i{}The Juris} 9, no. 2 (2025): 388\\uc0\\u8211{}94, https://doi.org/10.56301/juris.v9i2.1750.","plainCitation":"Januar Agung Saputera dkk., “REKONSTRUKSI PERTANGGUNGJAWABAN PIDANA KORPORASI DALAM KUHP NASIONAL: TELAAH KRITIS ATAS UU NO. 1 TAHUN 2023 DALAM PERSEPEKTIF HUKUM PIDANA MODERN,” The Juris 9, no. 2 (2025): 388–94, https://doi.org/10.56301/juris.v9i2.1750.","noteIndex":47},"citationItems":[{"id":1598,"uris":["http://zotero.org/users/local/1UapQZob/items/PTJSZDZE"],"itemData":{"id":1598,"type":"article-journal","abstract":"This research examines corporate criminal liability under Law No. 1 of 2023 on the Indonesian Penal Code (KUHP) and the urgency of its reconstruction in light of modern corporate crime complexities. Although KUHP 2023 formally recognizes corporations as subjects of criminal law and prescribes applicable sanctions, it lacks specific norms on proving corporate mens rea and the legal relationship between the KUHP and existing sectoral laws (lex specialis). Using a normative legal approach and comparative study of Dutch and United States systems, this article argues that Indonesiaâ€™s criminal law remains rooted in an individualistic paradigm, which inadequately accommodates institutional liability concepts such as corporate culture liability and organizational fault. The analysis also highlights inconsistencies between the KUHPâ€™s fault-based liability approach and strict liability mechanisms recognized in environmental and consumer protection laws. Drawing from international models, including principles set forth in the UNCAC and OECD recommendations, the article proposes a reconstruction of corporate liability normsâ€”reformulating corporate mens rea, clarifying the relationship between KUHP and lex specialis, and integrating collective proof mechanisms. These reforms are necessary to establish a more adaptive, integrated, and responsive framework for corporate criminal liability, particularly in addressing transnational economic crimes in the digital era and across strategic sectors.","container-title":"The Juris","DOI":"10.56301/juris.v9i2.1750","ISSN":"2580-8370","issue":"2","language":"en","license":"Copyright (c) 2025 Januar Agung Saputera, Mesa Indra Naiborhu, Enna Budiman, Liza Widjaja, Maman Sudrajat","page":"388-394","source":"ejournal.stih-awanglong.ac.id","title":"REKONSTRUKSI PERTANGGUNGJAWABAN PIDANA KORPORASI DALAM KUHP NASIONAL: TELAAH KRITIS ATAS UU NO. 1 TAHUN 2023 DALAM PERSEPEKTIF HUKUM PIDANA MODERN","title-short":"REKONSTRUKSI PERTANGGUNGJAWABAN PIDANA KORPORASI DALAM KUHP NASIONAL","URL":"https://ejournal.stih-awanglong.ac.id/index.php/juris/article/view/1750","volume":"9","author":[{"family":"Saputera","given":"Januar Agung"},{"family":"Naiborhu","given":"Mesa Indra"},{"family":"Budiman","given":"Enna"},{"family":"Widjaja","given":"Liza"},{"family":"Sudrajat","given":"Maman"}],"accessed":{"date-parts":[["2026",10,25]]},"issued":{"date-parts":[["2025",12,13]]}}}],"schema":"https://github.com/citation-style-language/schema/raw/master/csl-citation.json"} </w:instrText>
      </w:r>
      <w:r w:rsidRPr="0030251F">
        <w:fldChar w:fldCharType="separate"/>
      </w:r>
      <w:r w:rsidRPr="009773B9">
        <w:rPr>
          <w:lang w:val="it-IT"/>
        </w:rPr>
        <w:t xml:space="preserve">Januar </w:t>
      </w:r>
      <w:r w:rsidRPr="009773B9">
        <w:rPr>
          <w:lang w:val="it-IT"/>
        </w:rPr>
        <w:t xml:space="preserve">Agung Saputera dkk., “REKONSTRUKSI PERTANGGUNGJAWABAN PIDANA KORPORASI DALAM KUHP NASIONAL: TELAAH KRITIS ATAS UU NO. 1 TAHUN 2023 DALAM PERSEPEKTIF HUKUM PIDANA MODERN,” </w:t>
      </w:r>
      <w:r w:rsidRPr="009773B9">
        <w:rPr>
          <w:i/>
          <w:iCs/>
          <w:lang w:val="it-IT"/>
        </w:rPr>
        <w:t>The Juris</w:t>
      </w:r>
      <w:r w:rsidRPr="009773B9">
        <w:rPr>
          <w:lang w:val="it-IT"/>
        </w:rPr>
        <w:t xml:space="preserve"> 9, no. 2 (2025): 388–94, https://doi.org/10.56301/juris.v9i2.1750.</w:t>
      </w:r>
      <w:r w:rsidRPr="0030251F">
        <w:fldChar w:fldCharType="end"/>
      </w:r>
    </w:p>
  </w:footnote>
  <w:footnote w:id="48">
    <w:p w14:paraId="59C07724" w14:textId="77777777" w:rsidR="0054347B" w:rsidRPr="009773B9" w:rsidRDefault="0054347B" w:rsidP="0054347B">
      <w:pPr>
        <w:spacing w:after="20"/>
        <w:jc w:val="both"/>
        <w:rPr>
          <w:sz w:val="20"/>
          <w:szCs w:val="20"/>
          <w:lang w:val="it-IT"/>
        </w:rPr>
      </w:pPr>
      <w:r w:rsidRPr="0030251F">
        <w:rPr>
          <w:rStyle w:val="FootnoteReference"/>
          <w:sz w:val="20"/>
          <w:szCs w:val="20"/>
        </w:rPr>
        <w:footnoteRef/>
      </w:r>
      <w:r w:rsidRPr="009773B9">
        <w:rPr>
          <w:sz w:val="20"/>
          <w:szCs w:val="20"/>
          <w:lang w:val="it-IT"/>
        </w:rPr>
        <w:t xml:space="preserve">Audah (1992), </w:t>
      </w:r>
      <w:r w:rsidRPr="009773B9">
        <w:rPr>
          <w:i/>
          <w:iCs/>
          <w:sz w:val="20"/>
          <w:szCs w:val="20"/>
          <w:lang w:val="it-IT"/>
        </w:rPr>
        <w:t>Al-tashrī' al-jinā'ī al-Islāmī muqāranan bi al-qānūn al-waḍ'ī</w:t>
      </w:r>
      <w:r w:rsidRPr="009773B9">
        <w:rPr>
          <w:sz w:val="20"/>
          <w:szCs w:val="20"/>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CE63" w14:textId="77777777" w:rsidR="00884759" w:rsidRPr="00057F18" w:rsidRDefault="00884759" w:rsidP="00884759">
    <w:pPr>
      <w:spacing w:after="0" w:line="240" w:lineRule="auto"/>
      <w:jc w:val="both"/>
      <w:rPr>
        <w:rFonts w:ascii="Candara" w:eastAsia="Candara" w:hAnsi="Candara" w:cs="Candara"/>
        <w:b/>
        <w:lang w:val="it-IT"/>
      </w:rPr>
    </w:pPr>
  </w:p>
  <w:p w14:paraId="7C314761" w14:textId="1FC4B53D" w:rsidR="004D1DD3" w:rsidRPr="004D1DD3" w:rsidRDefault="00B222F7" w:rsidP="004D1DD3">
    <w:pPr>
      <w:spacing w:after="120"/>
      <w:jc w:val="both"/>
      <w:rPr>
        <w:rFonts w:ascii="Candara" w:hAnsi="Candara"/>
        <w:sz w:val="36"/>
        <w:szCs w:val="36"/>
        <w:lang w:val="it-IT"/>
      </w:rPr>
    </w:pPr>
    <w:bookmarkStart w:id="0" w:name="_heading=h.gjdgxs" w:colFirst="0" w:colLast="0"/>
    <w:bookmarkEnd w:id="0"/>
    <w:r>
      <w:rPr>
        <w:rFonts w:ascii="Candara" w:hAnsi="Candara"/>
        <w:b/>
        <w:bCs/>
        <w:lang w:val="it-IT"/>
      </w:rPr>
      <w:t>Nendena Rizki Adinda, Ija Suntana</w:t>
    </w:r>
    <w:r w:rsidR="00B96400">
      <w:rPr>
        <w:rFonts w:ascii="Candara" w:eastAsia="Book Antiqua" w:hAnsi="Candara" w:cs="Book Antiqua"/>
        <w:b/>
        <w:lang w:val="sv-SE"/>
      </w:rPr>
      <w:t xml:space="preserve">; </w:t>
    </w:r>
    <w:r w:rsidR="004D1DD3" w:rsidRPr="004D1DD3">
      <w:rPr>
        <w:rFonts w:ascii="Candara" w:hAnsi="Candara"/>
        <w:i/>
        <w:iCs/>
        <w:sz w:val="20"/>
        <w:szCs w:val="20"/>
        <w:lang w:val="it-IT"/>
      </w:rPr>
      <w:t xml:space="preserve">Kesalahan Dan Mens Rea </w:t>
    </w:r>
    <w:r w:rsidR="004D1DD3">
      <w:rPr>
        <w:rFonts w:ascii="Candara" w:hAnsi="Candara"/>
        <w:i/>
        <w:iCs/>
        <w:sz w:val="20"/>
        <w:szCs w:val="20"/>
        <w:lang w:val="it-IT"/>
      </w:rPr>
      <w:t>d</w:t>
    </w:r>
    <w:r w:rsidR="004D1DD3" w:rsidRPr="004D1DD3">
      <w:rPr>
        <w:rFonts w:ascii="Candara" w:hAnsi="Candara"/>
        <w:i/>
        <w:iCs/>
        <w:sz w:val="20"/>
        <w:szCs w:val="20"/>
        <w:lang w:val="it-IT"/>
      </w:rPr>
      <w:t xml:space="preserve">alam Pertanggungjawaban Pidana Analisis Komparatif Legal Maxim Actus Non Facit Reum Nisi Mens Sit Rea </w:t>
    </w:r>
    <w:r w:rsidR="004D1DD3">
      <w:rPr>
        <w:rFonts w:ascii="Candara" w:hAnsi="Candara"/>
        <w:i/>
        <w:iCs/>
        <w:sz w:val="20"/>
        <w:szCs w:val="20"/>
        <w:lang w:val="it-IT"/>
      </w:rPr>
      <w:t>d</w:t>
    </w:r>
    <w:r w:rsidR="004D1DD3" w:rsidRPr="004D1DD3">
      <w:rPr>
        <w:rFonts w:ascii="Candara" w:hAnsi="Candara"/>
        <w:i/>
        <w:iCs/>
        <w:sz w:val="20"/>
        <w:szCs w:val="20"/>
        <w:lang w:val="it-IT"/>
      </w:rPr>
      <w:t>an Kaidah Hukum Islam Al-Umuru Bi Maqashidiha</w:t>
    </w:r>
  </w:p>
  <w:p w14:paraId="442D2470" w14:textId="098C3C3E" w:rsidR="00A67CD3" w:rsidRPr="00580CA8" w:rsidRDefault="00B96400" w:rsidP="004D1DD3">
    <w:pPr>
      <w:spacing w:line="240" w:lineRule="auto"/>
      <w:jc w:val="both"/>
      <w:rPr>
        <w:rFonts w:ascii="Candara" w:hAnsi="Candara"/>
      </w:rPr>
    </w:pPr>
    <w:r>
      <w:rPr>
        <w:noProof/>
        <w:sz w:val="18"/>
        <w:szCs w:val="18"/>
        <w:lang w:val="id-ID" w:eastAsia="id-ID"/>
      </w:rPr>
      <w:t xml:space="preserve"> </w:t>
    </w:r>
    <w:r w:rsidR="00291B64">
      <w:rPr>
        <w:noProof/>
        <w:sz w:val="18"/>
        <w:szCs w:val="18"/>
        <w:lang w:val="id-ID" w:eastAsia="id-ID"/>
      </w:rPr>
      <mc:AlternateContent>
        <mc:Choice Requires="wps">
          <w:drawing>
            <wp:anchor distT="0" distB="0" distL="0" distR="0" simplePos="0" relativeHeight="251668480" behindDoc="0" locked="0" layoutInCell="1" allowOverlap="1" wp14:anchorId="09DE7E04" wp14:editId="37950BBD">
              <wp:simplePos x="0" y="0"/>
              <wp:positionH relativeFrom="column">
                <wp:posOffset>41275</wp:posOffset>
              </wp:positionH>
              <wp:positionV relativeFrom="paragraph">
                <wp:posOffset>45085</wp:posOffset>
              </wp:positionV>
              <wp:extent cx="5615940" cy="12700"/>
              <wp:effectExtent l="0" t="0" r="22860" b="25400"/>
              <wp:wrapNone/>
              <wp:docPr id="409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12700"/>
                      </a:xfrm>
                      <a:prstGeom prst="straightConnector1">
                        <a:avLst/>
                      </a:prstGeom>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6E0593AB" id="_x0000_t32" coordsize="21600,21600" o:spt="32" o:oned="t" path="m,l21600,21600e" filled="f">
              <v:path arrowok="t" fillok="f" o:connecttype="none"/>
              <o:lock v:ext="edit" shapetype="t"/>
            </v:shapetype>
            <v:shape id="Straight Arrow Connector 4" o:spid="_x0000_s1026" type="#_x0000_t32" style="position:absolute;margin-left:3.25pt;margin-top:3.55pt;width:442.2pt;height:1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">
              <v:stroke startarrowwidth="narrow" startarrowlength="short" endarrowwidth="narrow" endarrowlength="shor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F5D7" w14:textId="6C2D5065" w:rsidR="00A67CD3" w:rsidRPr="00B43AE1" w:rsidRDefault="00291B64">
    <w:pPr>
      <w:tabs>
        <w:tab w:val="left" w:pos="8235"/>
        <w:tab w:val="right" w:pos="8844"/>
      </w:tabs>
      <w:spacing w:after="240" w:line="240" w:lineRule="auto"/>
      <w:rPr>
        <w:rFonts w:ascii="Palatino Linotype" w:eastAsia="Palatino Linotype" w:hAnsi="Palatino Linotype" w:cs="Palatino Linotype"/>
        <w:color w:val="EE0000"/>
        <w:sz w:val="18"/>
        <w:szCs w:val="18"/>
        <w:lang w:val="id-ID"/>
      </w:rPr>
    </w:pPr>
    <w:bookmarkStart w:id="1" w:name="_Hlk148804440"/>
    <w:bookmarkStart w:id="2" w:name="_Hlk148804441"/>
    <w:r>
      <w:rPr>
        <w:noProof/>
        <w:sz w:val="18"/>
        <w:szCs w:val="18"/>
        <w:lang w:val="id-ID" w:eastAsia="id-ID"/>
      </w:rPr>
      <mc:AlternateContent>
        <mc:Choice Requires="wps">
          <w:drawing>
            <wp:anchor distT="0" distB="0" distL="0" distR="0" simplePos="0" relativeHeight="251695104" behindDoc="0" locked="0" layoutInCell="1" allowOverlap="1" wp14:anchorId="6BF0128C" wp14:editId="74046A3C">
              <wp:simplePos x="0" y="0"/>
              <wp:positionH relativeFrom="column">
                <wp:posOffset>12700</wp:posOffset>
              </wp:positionH>
              <wp:positionV relativeFrom="paragraph">
                <wp:posOffset>263525</wp:posOffset>
              </wp:positionV>
              <wp:extent cx="5615940" cy="12700"/>
              <wp:effectExtent l="0" t="0" r="3810" b="6350"/>
              <wp:wrapNone/>
              <wp:docPr id="409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12700"/>
                      </a:xfrm>
                      <a:prstGeom prst="straightConnector1">
                        <a:avLst/>
                      </a:prstGeom>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1A1BA37B" id="_x0000_t32" coordsize="21600,21600" o:spt="32" o:oned="t" path="m,l21600,21600e" filled="f">
              <v:path arrowok="t" fillok="f" o:connecttype="none"/>
              <o:lock v:ext="edit" shapetype="t"/>
            </v:shapetype>
            <v:shape id="Straight Arrow Connector 2" o:spid="_x0000_s1026" type="#_x0000_t32" style="position:absolute;margin-left:1pt;margin-top:20.75pt;width:442.2pt;height:1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">
              <v:stroke startarrowwidth="narrow" startarrowlength="short" endarrowwidth="narrow" endarrowlength="short"/>
              <o:lock v:ext="edit" shapetype="f"/>
            </v:shape>
          </w:pict>
        </mc:Fallback>
      </mc:AlternateContent>
    </w:r>
    <w:r>
      <w:rPr>
        <w:rFonts w:ascii="Palatino Linotype" w:eastAsia="Palatino Linotype" w:hAnsi="Palatino Linotype" w:cs="Palatino Linotype"/>
        <w:i/>
        <w:sz w:val="18"/>
        <w:szCs w:val="18"/>
      </w:rPr>
      <w:t xml:space="preserve">Indonesian Journal of Islamic Jurisprudence, Economic and Legal Theory, Vol. </w:t>
    </w:r>
    <w:r w:rsidR="00981803">
      <w:rPr>
        <w:rFonts w:ascii="Palatino Linotype" w:eastAsia="Palatino Linotype" w:hAnsi="Palatino Linotype" w:cs="Palatino Linotype"/>
        <w:i/>
        <w:sz w:val="18"/>
        <w:szCs w:val="18"/>
      </w:rPr>
      <w:t>4</w:t>
    </w:r>
    <w:r>
      <w:rPr>
        <w:rFonts w:ascii="Palatino Linotype" w:eastAsia="Palatino Linotype" w:hAnsi="Palatino Linotype" w:cs="Palatino Linotype"/>
        <w:i/>
        <w:sz w:val="18"/>
        <w:szCs w:val="18"/>
      </w:rPr>
      <w:t xml:space="preserve">, </w:t>
    </w:r>
    <w:proofErr w:type="spellStart"/>
    <w:r>
      <w:rPr>
        <w:rFonts w:ascii="Palatino Linotype" w:eastAsia="Palatino Linotype" w:hAnsi="Palatino Linotype" w:cs="Palatino Linotype"/>
        <w:i/>
        <w:sz w:val="18"/>
        <w:szCs w:val="18"/>
      </w:rPr>
      <w:t>Nomor</w:t>
    </w:r>
    <w:proofErr w:type="spellEnd"/>
    <w:r>
      <w:rPr>
        <w:rFonts w:ascii="Palatino Linotype" w:eastAsia="Palatino Linotype" w:hAnsi="Palatino Linotype" w:cs="Palatino Linotype"/>
        <w:i/>
        <w:sz w:val="18"/>
        <w:szCs w:val="18"/>
      </w:rPr>
      <w:t xml:space="preserve"> </w:t>
    </w:r>
    <w:r w:rsidR="00EB6810">
      <w:rPr>
        <w:rFonts w:ascii="Palatino Linotype" w:eastAsia="Palatino Linotype" w:hAnsi="Palatino Linotype" w:cs="Palatino Linotype"/>
        <w:i/>
        <w:sz w:val="18"/>
        <w:szCs w:val="18"/>
      </w:rPr>
      <w:t>4</w:t>
    </w:r>
    <w:r w:rsidR="0047329B">
      <w:rPr>
        <w:rFonts w:ascii="Palatino Linotype" w:eastAsia="Palatino Linotype" w:hAnsi="Palatino Linotype" w:cs="Palatino Linotype"/>
        <w:i/>
        <w:sz w:val="18"/>
        <w:szCs w:val="18"/>
      </w:rPr>
      <w:t xml:space="preserve"> </w:t>
    </w:r>
    <w:r>
      <w:rPr>
        <w:rFonts w:ascii="Palatino Linotype" w:eastAsia="Palatino Linotype" w:hAnsi="Palatino Linotype" w:cs="Palatino Linotype"/>
        <w:i/>
        <w:sz w:val="18"/>
        <w:szCs w:val="18"/>
      </w:rPr>
      <w:t>(</w:t>
    </w:r>
    <w:proofErr w:type="spellStart"/>
    <w:r w:rsidR="00EB6810">
      <w:rPr>
        <w:rFonts w:ascii="Palatino Linotype" w:eastAsia="Palatino Linotype" w:hAnsi="Palatino Linotype" w:cs="Palatino Linotype"/>
        <w:i/>
        <w:sz w:val="18"/>
        <w:szCs w:val="18"/>
      </w:rPr>
      <w:t>Okt</w:t>
    </w:r>
    <w:proofErr w:type="spellEnd"/>
    <w:r w:rsidR="005E5884">
      <w:rPr>
        <w:rFonts w:ascii="Palatino Linotype" w:eastAsia="Palatino Linotype" w:hAnsi="Palatino Linotype" w:cs="Palatino Linotype"/>
        <w:i/>
        <w:sz w:val="18"/>
        <w:szCs w:val="18"/>
      </w:rPr>
      <w:t>-</w:t>
    </w:r>
    <w:r w:rsidR="00EB6810">
      <w:rPr>
        <w:rFonts w:ascii="Palatino Linotype" w:eastAsia="Palatino Linotype" w:hAnsi="Palatino Linotype" w:cs="Palatino Linotype"/>
        <w:i/>
        <w:sz w:val="18"/>
        <w:szCs w:val="18"/>
      </w:rPr>
      <w:t>Des</w:t>
    </w:r>
    <w:r>
      <w:rPr>
        <w:rFonts w:ascii="Palatino Linotype" w:eastAsia="Palatino Linotype" w:hAnsi="Palatino Linotype" w:cs="Palatino Linotype"/>
        <w:i/>
        <w:sz w:val="18"/>
        <w:szCs w:val="18"/>
      </w:rPr>
      <w:t>, 202</w:t>
    </w:r>
    <w:r w:rsidR="00777E0C">
      <w:rPr>
        <w:rFonts w:ascii="Palatino Linotype" w:eastAsia="Palatino Linotype" w:hAnsi="Palatino Linotype" w:cs="Palatino Linotype"/>
        <w:i/>
        <w:sz w:val="18"/>
        <w:szCs w:val="18"/>
      </w:rPr>
      <w:t>6</w:t>
    </w:r>
    <w:r>
      <w:rPr>
        <w:rFonts w:ascii="Palatino Linotype" w:eastAsia="Palatino Linotype" w:hAnsi="Palatino Linotype" w:cs="Palatino Linotype"/>
        <w:i/>
        <w:sz w:val="18"/>
        <w:szCs w:val="18"/>
      </w:rPr>
      <w:t>):</w:t>
    </w:r>
    <w:bookmarkEnd w:id="1"/>
    <w:bookmarkEnd w:id="2"/>
    <w:r>
      <w:rPr>
        <w:rFonts w:ascii="Palatino Linotype" w:eastAsia="Palatino Linotype" w:hAnsi="Palatino Linotype" w:cs="Palatino Linotype"/>
        <w:i/>
        <w:sz w:val="18"/>
        <w:szCs w:val="18"/>
      </w:rPr>
      <w:t xml:space="preserve"> </w:t>
    </w:r>
    <w:r w:rsidR="00733CCB">
      <w:rPr>
        <w:rFonts w:ascii="Palatino Linotype" w:eastAsia="Palatino Linotype" w:hAnsi="Palatino Linotype" w:cs="Palatino Linotype"/>
        <w:i/>
        <w:sz w:val="18"/>
        <w:szCs w:val="18"/>
      </w:rPr>
      <w:t>3</w:t>
    </w:r>
    <w:r w:rsidR="00B222F7">
      <w:rPr>
        <w:rFonts w:ascii="Palatino Linotype" w:eastAsia="Palatino Linotype" w:hAnsi="Palatino Linotype" w:cs="Palatino Linotype"/>
        <w:i/>
        <w:sz w:val="18"/>
        <w:szCs w:val="18"/>
      </w:rPr>
      <w:t>417</w:t>
    </w:r>
    <w:r w:rsidR="00DA70A9">
      <w:rPr>
        <w:rFonts w:ascii="Palatino Linotype" w:eastAsia="Palatino Linotype" w:hAnsi="Palatino Linotype" w:cs="Palatino Linotype"/>
        <w:i/>
        <w:sz w:val="18"/>
        <w:szCs w:val="18"/>
      </w:rPr>
      <w:t>-</w:t>
    </w:r>
    <w:r w:rsidR="00733CCB">
      <w:rPr>
        <w:rFonts w:ascii="Palatino Linotype" w:eastAsia="Palatino Linotype" w:hAnsi="Palatino Linotype" w:cs="Palatino Linotype"/>
        <w:i/>
        <w:sz w:val="18"/>
        <w:szCs w:val="18"/>
      </w:rPr>
      <w:t>3</w:t>
    </w:r>
    <w:r w:rsidR="00B222F7">
      <w:rPr>
        <w:rFonts w:ascii="Palatino Linotype" w:eastAsia="Palatino Linotype" w:hAnsi="Palatino Linotype" w:cs="Palatino Linotype"/>
        <w:i/>
        <w:sz w:val="18"/>
        <w:szCs w:val="18"/>
      </w:rPr>
      <w:t>443</w:t>
    </w:r>
  </w:p>
  <w:p w14:paraId="2029F546" w14:textId="77777777" w:rsidR="00A67CD3" w:rsidRDefault="00A67C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F894" w14:textId="77777777" w:rsidR="00A67CD3" w:rsidRDefault="00291B64">
    <w:pPr>
      <w:pStyle w:val="Header"/>
    </w:pPr>
    <w:r>
      <w:t>E-ISSN: 3031-0458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hybridMultilevel"/>
    <w:tmpl w:val="19F6605C"/>
    <w:lvl w:ilvl="0" w:tplc="06F2F150">
      <w:start w:val="1"/>
      <w:numFmt w:val="upperLetter"/>
      <w:pStyle w:val="Tulis21"/>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D"/>
    <w:multiLevelType w:val="hybridMultilevel"/>
    <w:tmpl w:val="CD3E7486"/>
    <w:lvl w:ilvl="0" w:tplc="4B788EA2">
      <w:start w:val="1"/>
      <w:numFmt w:val="upperLetter"/>
      <w:pStyle w:val="Heading4"/>
      <w:lvlText w:val="%1."/>
      <w:lvlJc w:val="left"/>
      <w:pPr>
        <w:tabs>
          <w:tab w:val="left" w:pos="720"/>
        </w:tabs>
        <w:ind w:left="720" w:hanging="360"/>
      </w:pPr>
      <w:rPr>
        <w:rFonts w:hint="default"/>
      </w:rPr>
    </w:lvl>
    <w:lvl w:ilvl="1" w:tplc="9FECAD24">
      <w:start w:val="3"/>
      <w:numFmt w:val="decimal"/>
      <w:lvlText w:val="%2."/>
      <w:lvlJc w:val="left"/>
      <w:pPr>
        <w:tabs>
          <w:tab w:val="left" w:pos="1440"/>
        </w:tabs>
        <w:ind w:left="1440" w:hanging="360"/>
      </w:pPr>
      <w:rPr>
        <w:rFonts w:hint="default"/>
      </w:rPr>
    </w:lvl>
    <w:lvl w:ilvl="2" w:tplc="0409001B" w:tentative="1">
      <w:start w:val="1"/>
      <w:numFmt w:val="lowerRoman"/>
      <w:lvlText w:val="%3."/>
      <w:lvlJc w:val="right"/>
      <w:pPr>
        <w:tabs>
          <w:tab w:val="left" w:pos="2160"/>
        </w:tabs>
        <w:ind w:left="2160" w:hanging="180"/>
      </w:pPr>
    </w:lvl>
    <w:lvl w:ilvl="3" w:tplc="0409000F">
      <w:start w:val="1"/>
      <w:numFmt w:val="decimal"/>
      <w:lvlText w:val="%4."/>
      <w:lvlJc w:val="left"/>
      <w:pPr>
        <w:tabs>
          <w:tab w:val="left" w:pos="2880"/>
        </w:tabs>
        <w:ind w:left="2880" w:hanging="360"/>
      </w:pPr>
    </w:lvl>
    <w:lvl w:ilvl="4" w:tplc="04090011">
      <w:start w:val="1"/>
      <w:numFmt w:val="decimal"/>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2" w15:restartNumberingAfterBreak="0">
    <w:nsid w:val="0000000E"/>
    <w:multiLevelType w:val="hybridMultilevel"/>
    <w:tmpl w:val="E2881462"/>
    <w:lvl w:ilvl="0" w:tplc="679A039A">
      <w:start w:val="1"/>
      <w:numFmt w:val="upperLetter"/>
      <w:pStyle w:val="Tulis24"/>
      <w:lvlText w:val="%1."/>
      <w:lvlJc w:val="left"/>
      <w:pPr>
        <w:ind w:left="720" w:hanging="360"/>
      </w:pPr>
      <w:rPr>
        <w:rFonts w:hint="default"/>
        <w:b/>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A1B6C"/>
    <w:multiLevelType w:val="hybridMultilevel"/>
    <w:tmpl w:val="6A5A89C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8BA7EFA"/>
    <w:multiLevelType w:val="hybridMultilevel"/>
    <w:tmpl w:val="2C144998"/>
    <w:lvl w:ilvl="0" w:tplc="38090001">
      <w:start w:val="1"/>
      <w:numFmt w:val="bullet"/>
      <w:lvlText w:val=""/>
      <w:lvlJc w:val="left"/>
      <w:pPr>
        <w:ind w:left="780" w:hanging="360"/>
      </w:pPr>
      <w:rPr>
        <w:rFonts w:ascii="Symbol" w:hAnsi="Symbol" w:hint="default"/>
      </w:rPr>
    </w:lvl>
    <w:lvl w:ilvl="1" w:tplc="38090003" w:tentative="1">
      <w:start w:val="1"/>
      <w:numFmt w:val="bullet"/>
      <w:lvlText w:val="o"/>
      <w:lvlJc w:val="left"/>
      <w:pPr>
        <w:ind w:left="1500" w:hanging="360"/>
      </w:pPr>
      <w:rPr>
        <w:rFonts w:ascii="Courier New" w:hAnsi="Courier New" w:cs="Courier New" w:hint="default"/>
      </w:rPr>
    </w:lvl>
    <w:lvl w:ilvl="2" w:tplc="38090005" w:tentative="1">
      <w:start w:val="1"/>
      <w:numFmt w:val="bullet"/>
      <w:lvlText w:val=""/>
      <w:lvlJc w:val="left"/>
      <w:pPr>
        <w:ind w:left="2220" w:hanging="360"/>
      </w:pPr>
      <w:rPr>
        <w:rFonts w:ascii="Wingdings" w:hAnsi="Wingdings" w:hint="default"/>
      </w:rPr>
    </w:lvl>
    <w:lvl w:ilvl="3" w:tplc="38090001" w:tentative="1">
      <w:start w:val="1"/>
      <w:numFmt w:val="bullet"/>
      <w:lvlText w:val=""/>
      <w:lvlJc w:val="left"/>
      <w:pPr>
        <w:ind w:left="2940" w:hanging="360"/>
      </w:pPr>
      <w:rPr>
        <w:rFonts w:ascii="Symbol" w:hAnsi="Symbol" w:hint="default"/>
      </w:rPr>
    </w:lvl>
    <w:lvl w:ilvl="4" w:tplc="38090003" w:tentative="1">
      <w:start w:val="1"/>
      <w:numFmt w:val="bullet"/>
      <w:lvlText w:val="o"/>
      <w:lvlJc w:val="left"/>
      <w:pPr>
        <w:ind w:left="3660" w:hanging="360"/>
      </w:pPr>
      <w:rPr>
        <w:rFonts w:ascii="Courier New" w:hAnsi="Courier New" w:cs="Courier New" w:hint="default"/>
      </w:rPr>
    </w:lvl>
    <w:lvl w:ilvl="5" w:tplc="38090005" w:tentative="1">
      <w:start w:val="1"/>
      <w:numFmt w:val="bullet"/>
      <w:lvlText w:val=""/>
      <w:lvlJc w:val="left"/>
      <w:pPr>
        <w:ind w:left="4380" w:hanging="360"/>
      </w:pPr>
      <w:rPr>
        <w:rFonts w:ascii="Wingdings" w:hAnsi="Wingdings" w:hint="default"/>
      </w:rPr>
    </w:lvl>
    <w:lvl w:ilvl="6" w:tplc="38090001" w:tentative="1">
      <w:start w:val="1"/>
      <w:numFmt w:val="bullet"/>
      <w:lvlText w:val=""/>
      <w:lvlJc w:val="left"/>
      <w:pPr>
        <w:ind w:left="5100" w:hanging="360"/>
      </w:pPr>
      <w:rPr>
        <w:rFonts w:ascii="Symbol" w:hAnsi="Symbol" w:hint="default"/>
      </w:rPr>
    </w:lvl>
    <w:lvl w:ilvl="7" w:tplc="38090003" w:tentative="1">
      <w:start w:val="1"/>
      <w:numFmt w:val="bullet"/>
      <w:lvlText w:val="o"/>
      <w:lvlJc w:val="left"/>
      <w:pPr>
        <w:ind w:left="5820" w:hanging="360"/>
      </w:pPr>
      <w:rPr>
        <w:rFonts w:ascii="Courier New" w:hAnsi="Courier New" w:cs="Courier New" w:hint="default"/>
      </w:rPr>
    </w:lvl>
    <w:lvl w:ilvl="8" w:tplc="38090005" w:tentative="1">
      <w:start w:val="1"/>
      <w:numFmt w:val="bullet"/>
      <w:lvlText w:val=""/>
      <w:lvlJc w:val="left"/>
      <w:pPr>
        <w:ind w:left="6540" w:hanging="360"/>
      </w:pPr>
      <w:rPr>
        <w:rFonts w:ascii="Wingdings" w:hAnsi="Wingdings" w:hint="default"/>
      </w:rPr>
    </w:lvl>
  </w:abstractNum>
  <w:abstractNum w:abstractNumId="5" w15:restartNumberingAfterBreak="0">
    <w:nsid w:val="163D62BA"/>
    <w:multiLevelType w:val="hybridMultilevel"/>
    <w:tmpl w:val="7FBCEBAA"/>
    <w:lvl w:ilvl="0" w:tplc="38090001">
      <w:start w:val="1"/>
      <w:numFmt w:val="bullet"/>
      <w:lvlText w:val=""/>
      <w:lvlJc w:val="left"/>
      <w:pPr>
        <w:ind w:left="2586" w:hanging="360"/>
      </w:pPr>
      <w:rPr>
        <w:rFonts w:ascii="Symbol" w:hAnsi="Symbol" w:hint="default"/>
      </w:rPr>
    </w:lvl>
    <w:lvl w:ilvl="1" w:tplc="38090003" w:tentative="1">
      <w:start w:val="1"/>
      <w:numFmt w:val="bullet"/>
      <w:lvlText w:val="o"/>
      <w:lvlJc w:val="left"/>
      <w:pPr>
        <w:ind w:left="3306" w:hanging="360"/>
      </w:pPr>
      <w:rPr>
        <w:rFonts w:ascii="Courier New" w:hAnsi="Courier New" w:cs="Courier New" w:hint="default"/>
      </w:rPr>
    </w:lvl>
    <w:lvl w:ilvl="2" w:tplc="38090005" w:tentative="1">
      <w:start w:val="1"/>
      <w:numFmt w:val="bullet"/>
      <w:lvlText w:val=""/>
      <w:lvlJc w:val="left"/>
      <w:pPr>
        <w:ind w:left="4026" w:hanging="360"/>
      </w:pPr>
      <w:rPr>
        <w:rFonts w:ascii="Wingdings" w:hAnsi="Wingdings" w:hint="default"/>
      </w:rPr>
    </w:lvl>
    <w:lvl w:ilvl="3" w:tplc="38090001" w:tentative="1">
      <w:start w:val="1"/>
      <w:numFmt w:val="bullet"/>
      <w:lvlText w:val=""/>
      <w:lvlJc w:val="left"/>
      <w:pPr>
        <w:ind w:left="4746" w:hanging="360"/>
      </w:pPr>
      <w:rPr>
        <w:rFonts w:ascii="Symbol" w:hAnsi="Symbol" w:hint="default"/>
      </w:rPr>
    </w:lvl>
    <w:lvl w:ilvl="4" w:tplc="38090003" w:tentative="1">
      <w:start w:val="1"/>
      <w:numFmt w:val="bullet"/>
      <w:lvlText w:val="o"/>
      <w:lvlJc w:val="left"/>
      <w:pPr>
        <w:ind w:left="5466" w:hanging="360"/>
      </w:pPr>
      <w:rPr>
        <w:rFonts w:ascii="Courier New" w:hAnsi="Courier New" w:cs="Courier New" w:hint="default"/>
      </w:rPr>
    </w:lvl>
    <w:lvl w:ilvl="5" w:tplc="38090005" w:tentative="1">
      <w:start w:val="1"/>
      <w:numFmt w:val="bullet"/>
      <w:lvlText w:val=""/>
      <w:lvlJc w:val="left"/>
      <w:pPr>
        <w:ind w:left="6186" w:hanging="360"/>
      </w:pPr>
      <w:rPr>
        <w:rFonts w:ascii="Wingdings" w:hAnsi="Wingdings" w:hint="default"/>
      </w:rPr>
    </w:lvl>
    <w:lvl w:ilvl="6" w:tplc="38090001" w:tentative="1">
      <w:start w:val="1"/>
      <w:numFmt w:val="bullet"/>
      <w:lvlText w:val=""/>
      <w:lvlJc w:val="left"/>
      <w:pPr>
        <w:ind w:left="6906" w:hanging="360"/>
      </w:pPr>
      <w:rPr>
        <w:rFonts w:ascii="Symbol" w:hAnsi="Symbol" w:hint="default"/>
      </w:rPr>
    </w:lvl>
    <w:lvl w:ilvl="7" w:tplc="38090003" w:tentative="1">
      <w:start w:val="1"/>
      <w:numFmt w:val="bullet"/>
      <w:lvlText w:val="o"/>
      <w:lvlJc w:val="left"/>
      <w:pPr>
        <w:ind w:left="7626" w:hanging="360"/>
      </w:pPr>
      <w:rPr>
        <w:rFonts w:ascii="Courier New" w:hAnsi="Courier New" w:cs="Courier New" w:hint="default"/>
      </w:rPr>
    </w:lvl>
    <w:lvl w:ilvl="8" w:tplc="38090005" w:tentative="1">
      <w:start w:val="1"/>
      <w:numFmt w:val="bullet"/>
      <w:lvlText w:val=""/>
      <w:lvlJc w:val="left"/>
      <w:pPr>
        <w:ind w:left="8346" w:hanging="360"/>
      </w:pPr>
      <w:rPr>
        <w:rFonts w:ascii="Wingdings" w:hAnsi="Wingdings" w:hint="default"/>
      </w:rPr>
    </w:lvl>
  </w:abstractNum>
  <w:abstractNum w:abstractNumId="6" w15:restartNumberingAfterBreak="0">
    <w:nsid w:val="1A9F07E9"/>
    <w:multiLevelType w:val="hybridMultilevel"/>
    <w:tmpl w:val="0CAA395E"/>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7506F5"/>
    <w:multiLevelType w:val="hybridMultilevel"/>
    <w:tmpl w:val="47501B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4517199"/>
    <w:multiLevelType w:val="hybridMultilevel"/>
    <w:tmpl w:val="7820C066"/>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9" w15:restartNumberingAfterBreak="0">
    <w:nsid w:val="258F1571"/>
    <w:multiLevelType w:val="hybridMultilevel"/>
    <w:tmpl w:val="301C245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872605C"/>
    <w:multiLevelType w:val="hybridMultilevel"/>
    <w:tmpl w:val="917E274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C5D2D9F"/>
    <w:multiLevelType w:val="hybridMultilevel"/>
    <w:tmpl w:val="E9D2B738"/>
    <w:lvl w:ilvl="0" w:tplc="38090001">
      <w:start w:val="1"/>
      <w:numFmt w:val="bullet"/>
      <w:lvlText w:val=""/>
      <w:lvlJc w:val="left"/>
      <w:pPr>
        <w:ind w:left="1506" w:hanging="360"/>
      </w:pPr>
      <w:rPr>
        <w:rFonts w:ascii="Symbol" w:hAnsi="Symbol" w:hint="default"/>
      </w:rPr>
    </w:lvl>
    <w:lvl w:ilvl="1" w:tplc="38090003" w:tentative="1">
      <w:start w:val="1"/>
      <w:numFmt w:val="bullet"/>
      <w:lvlText w:val="o"/>
      <w:lvlJc w:val="left"/>
      <w:pPr>
        <w:ind w:left="2226" w:hanging="360"/>
      </w:pPr>
      <w:rPr>
        <w:rFonts w:ascii="Courier New" w:hAnsi="Courier New" w:cs="Courier New" w:hint="default"/>
      </w:rPr>
    </w:lvl>
    <w:lvl w:ilvl="2" w:tplc="38090005" w:tentative="1">
      <w:start w:val="1"/>
      <w:numFmt w:val="bullet"/>
      <w:lvlText w:val=""/>
      <w:lvlJc w:val="left"/>
      <w:pPr>
        <w:ind w:left="2946" w:hanging="360"/>
      </w:pPr>
      <w:rPr>
        <w:rFonts w:ascii="Wingdings" w:hAnsi="Wingdings" w:hint="default"/>
      </w:rPr>
    </w:lvl>
    <w:lvl w:ilvl="3" w:tplc="38090001" w:tentative="1">
      <w:start w:val="1"/>
      <w:numFmt w:val="bullet"/>
      <w:lvlText w:val=""/>
      <w:lvlJc w:val="left"/>
      <w:pPr>
        <w:ind w:left="3666" w:hanging="360"/>
      </w:pPr>
      <w:rPr>
        <w:rFonts w:ascii="Symbol" w:hAnsi="Symbol" w:hint="default"/>
      </w:rPr>
    </w:lvl>
    <w:lvl w:ilvl="4" w:tplc="38090003" w:tentative="1">
      <w:start w:val="1"/>
      <w:numFmt w:val="bullet"/>
      <w:lvlText w:val="o"/>
      <w:lvlJc w:val="left"/>
      <w:pPr>
        <w:ind w:left="4386" w:hanging="360"/>
      </w:pPr>
      <w:rPr>
        <w:rFonts w:ascii="Courier New" w:hAnsi="Courier New" w:cs="Courier New" w:hint="default"/>
      </w:rPr>
    </w:lvl>
    <w:lvl w:ilvl="5" w:tplc="38090005" w:tentative="1">
      <w:start w:val="1"/>
      <w:numFmt w:val="bullet"/>
      <w:lvlText w:val=""/>
      <w:lvlJc w:val="left"/>
      <w:pPr>
        <w:ind w:left="5106" w:hanging="360"/>
      </w:pPr>
      <w:rPr>
        <w:rFonts w:ascii="Wingdings" w:hAnsi="Wingdings" w:hint="default"/>
      </w:rPr>
    </w:lvl>
    <w:lvl w:ilvl="6" w:tplc="38090001" w:tentative="1">
      <w:start w:val="1"/>
      <w:numFmt w:val="bullet"/>
      <w:lvlText w:val=""/>
      <w:lvlJc w:val="left"/>
      <w:pPr>
        <w:ind w:left="5826" w:hanging="360"/>
      </w:pPr>
      <w:rPr>
        <w:rFonts w:ascii="Symbol" w:hAnsi="Symbol" w:hint="default"/>
      </w:rPr>
    </w:lvl>
    <w:lvl w:ilvl="7" w:tplc="38090003" w:tentative="1">
      <w:start w:val="1"/>
      <w:numFmt w:val="bullet"/>
      <w:lvlText w:val="o"/>
      <w:lvlJc w:val="left"/>
      <w:pPr>
        <w:ind w:left="6546" w:hanging="360"/>
      </w:pPr>
      <w:rPr>
        <w:rFonts w:ascii="Courier New" w:hAnsi="Courier New" w:cs="Courier New" w:hint="default"/>
      </w:rPr>
    </w:lvl>
    <w:lvl w:ilvl="8" w:tplc="38090005" w:tentative="1">
      <w:start w:val="1"/>
      <w:numFmt w:val="bullet"/>
      <w:lvlText w:val=""/>
      <w:lvlJc w:val="left"/>
      <w:pPr>
        <w:ind w:left="7266" w:hanging="360"/>
      </w:pPr>
      <w:rPr>
        <w:rFonts w:ascii="Wingdings" w:hAnsi="Wingdings" w:hint="default"/>
      </w:rPr>
    </w:lvl>
  </w:abstractNum>
  <w:abstractNum w:abstractNumId="12" w15:restartNumberingAfterBreak="0">
    <w:nsid w:val="382D4D1E"/>
    <w:multiLevelType w:val="hybridMultilevel"/>
    <w:tmpl w:val="13F85D9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25D344D"/>
    <w:multiLevelType w:val="multilevel"/>
    <w:tmpl w:val="30C68858"/>
    <w:styleLink w:val="Penulisan"/>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A265D62"/>
    <w:multiLevelType w:val="hybridMultilevel"/>
    <w:tmpl w:val="0ABC4BF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67517F5"/>
    <w:multiLevelType w:val="hybridMultilevel"/>
    <w:tmpl w:val="07B4C8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4B3777A"/>
    <w:multiLevelType w:val="hybridMultilevel"/>
    <w:tmpl w:val="193C97B6"/>
    <w:lvl w:ilvl="0" w:tplc="888E4870">
      <w:start w:val="1"/>
      <w:numFmt w:val="upperLetter"/>
      <w:pStyle w:val="Tulis22"/>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204DB9"/>
    <w:multiLevelType w:val="hybridMultilevel"/>
    <w:tmpl w:val="5CF2437C"/>
    <w:lvl w:ilvl="0" w:tplc="38090011">
      <w:start w:val="1"/>
      <w:numFmt w:val="decimal"/>
      <w:lvlText w:val="%1)"/>
      <w:lvlJc w:val="left"/>
      <w:pPr>
        <w:ind w:left="1364" w:hanging="360"/>
      </w:p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8" w15:restartNumberingAfterBreak="0">
    <w:nsid w:val="70E56276"/>
    <w:multiLevelType w:val="multilevel"/>
    <w:tmpl w:val="C3C87204"/>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876287"/>
    <w:multiLevelType w:val="hybridMultilevel"/>
    <w:tmpl w:val="810ACB3E"/>
    <w:lvl w:ilvl="0" w:tplc="B1AE0D10">
      <w:start w:val="1"/>
      <w:numFmt w:val="decimal"/>
      <w:lvlText w:val="%1."/>
      <w:lvlJc w:val="left"/>
      <w:pPr>
        <w:ind w:left="720" w:hanging="360"/>
      </w:pPr>
      <w:rPr>
        <w:rFonts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2A33A18"/>
    <w:multiLevelType w:val="hybridMultilevel"/>
    <w:tmpl w:val="F620D72C"/>
    <w:lvl w:ilvl="0" w:tplc="E6805F5E">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1" w15:restartNumberingAfterBreak="0">
    <w:nsid w:val="74DC6A5F"/>
    <w:multiLevelType w:val="hybridMultilevel"/>
    <w:tmpl w:val="800CEFB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8313A37"/>
    <w:multiLevelType w:val="multilevel"/>
    <w:tmpl w:val="17C68E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4A5AEA"/>
    <w:multiLevelType w:val="multilevel"/>
    <w:tmpl w:val="2C00795C"/>
    <w:lvl w:ilvl="0">
      <w:start w:val="1"/>
      <w:numFmt w:val="decimal"/>
      <w:lvlText w:val="%1."/>
      <w:lvlJc w:val="left"/>
      <w:pPr>
        <w:ind w:left="1353" w:hanging="360"/>
      </w:pPr>
      <w:rPr>
        <w:rFonts w:hint="default"/>
      </w:rPr>
    </w:lvl>
    <w:lvl w:ilvl="1">
      <w:start w:val="2"/>
      <w:numFmt w:val="decimal"/>
      <w:isLgl/>
      <w:lvlText w:val="%1.%2"/>
      <w:lvlJc w:val="left"/>
      <w:pPr>
        <w:ind w:left="1353" w:hanging="360"/>
      </w:pPr>
      <w:rPr>
        <w:rFonts w:hint="default"/>
        <w:b w:val="0"/>
        <w:bCs w:val="0"/>
      </w:rPr>
    </w:lvl>
    <w:lvl w:ilvl="2">
      <w:start w:val="1"/>
      <w:numFmt w:val="decimal"/>
      <w:isLgl/>
      <w:lvlText w:val="%1.%2.%3"/>
      <w:lvlJc w:val="left"/>
      <w:pPr>
        <w:ind w:left="1713" w:hanging="720"/>
      </w:pPr>
      <w:rPr>
        <w:rFonts w:hint="default"/>
        <w:sz w:val="24"/>
        <w:szCs w:val="24"/>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24" w15:restartNumberingAfterBreak="0">
    <w:nsid w:val="7976061E"/>
    <w:multiLevelType w:val="hybridMultilevel"/>
    <w:tmpl w:val="A66AC24A"/>
    <w:lvl w:ilvl="0" w:tplc="3E20CB0E">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C662788"/>
    <w:multiLevelType w:val="multilevel"/>
    <w:tmpl w:val="67C2D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DB43082"/>
    <w:multiLevelType w:val="hybridMultilevel"/>
    <w:tmpl w:val="3648D6D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7F8D1D24"/>
    <w:multiLevelType w:val="hybridMultilevel"/>
    <w:tmpl w:val="9DECDE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91719262">
    <w:abstractNumId w:val="1"/>
  </w:num>
  <w:num w:numId="2" w16cid:durableId="80953962">
    <w:abstractNumId w:val="0"/>
  </w:num>
  <w:num w:numId="3" w16cid:durableId="1563251481">
    <w:abstractNumId w:val="16"/>
  </w:num>
  <w:num w:numId="4" w16cid:durableId="2143496646">
    <w:abstractNumId w:val="2"/>
  </w:num>
  <w:num w:numId="5" w16cid:durableId="217668769">
    <w:abstractNumId w:val="6"/>
  </w:num>
  <w:num w:numId="6" w16cid:durableId="1501702413">
    <w:abstractNumId w:val="13"/>
  </w:num>
  <w:num w:numId="7" w16cid:durableId="744886519">
    <w:abstractNumId w:val="19"/>
  </w:num>
  <w:num w:numId="8" w16cid:durableId="417676961">
    <w:abstractNumId w:val="20"/>
  </w:num>
  <w:num w:numId="9" w16cid:durableId="1196885317">
    <w:abstractNumId w:val="17"/>
  </w:num>
  <w:num w:numId="10" w16cid:durableId="1537506454">
    <w:abstractNumId w:val="4"/>
  </w:num>
  <w:num w:numId="11" w16cid:durableId="1480876554">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9797608">
    <w:abstractNumId w:val="25"/>
  </w:num>
  <w:num w:numId="13" w16cid:durableId="1443451290">
    <w:abstractNumId w:val="10"/>
  </w:num>
  <w:num w:numId="14" w16cid:durableId="1750691483">
    <w:abstractNumId w:val="3"/>
  </w:num>
  <w:num w:numId="15" w16cid:durableId="1144615351">
    <w:abstractNumId w:val="27"/>
  </w:num>
  <w:num w:numId="16" w16cid:durableId="1454400014">
    <w:abstractNumId w:val="24"/>
  </w:num>
  <w:num w:numId="17" w16cid:durableId="789787343">
    <w:abstractNumId w:val="18"/>
  </w:num>
  <w:num w:numId="18" w16cid:durableId="1580869858">
    <w:abstractNumId w:val="22"/>
  </w:num>
  <w:num w:numId="19" w16cid:durableId="1059593715">
    <w:abstractNumId w:val="5"/>
  </w:num>
  <w:num w:numId="20" w16cid:durableId="1659460142">
    <w:abstractNumId w:val="26"/>
  </w:num>
  <w:num w:numId="21" w16cid:durableId="379742015">
    <w:abstractNumId w:val="11"/>
  </w:num>
  <w:num w:numId="22" w16cid:durableId="807359556">
    <w:abstractNumId w:val="15"/>
  </w:num>
  <w:num w:numId="23" w16cid:durableId="612588880">
    <w:abstractNumId w:val="9"/>
  </w:num>
  <w:num w:numId="24" w16cid:durableId="1918511137">
    <w:abstractNumId w:val="21"/>
  </w:num>
  <w:num w:numId="25" w16cid:durableId="1498577214">
    <w:abstractNumId w:val="14"/>
  </w:num>
  <w:num w:numId="26" w16cid:durableId="1937902266">
    <w:abstractNumId w:val="8"/>
  </w:num>
  <w:num w:numId="27" w16cid:durableId="290288064">
    <w:abstractNumId w:val="7"/>
  </w:num>
  <w:num w:numId="28" w16cid:durableId="211328203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rawingGridVerticalSpacing w:val="0"/>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CD3"/>
    <w:rsid w:val="000011E9"/>
    <w:rsid w:val="000139F3"/>
    <w:rsid w:val="000238E0"/>
    <w:rsid w:val="00024D58"/>
    <w:rsid w:val="00030858"/>
    <w:rsid w:val="00040889"/>
    <w:rsid w:val="000421A8"/>
    <w:rsid w:val="00043911"/>
    <w:rsid w:val="000518C3"/>
    <w:rsid w:val="00052380"/>
    <w:rsid w:val="00053B9D"/>
    <w:rsid w:val="00060951"/>
    <w:rsid w:val="00062664"/>
    <w:rsid w:val="00062BF6"/>
    <w:rsid w:val="00063C68"/>
    <w:rsid w:val="0006545D"/>
    <w:rsid w:val="00071C7E"/>
    <w:rsid w:val="00072B31"/>
    <w:rsid w:val="000752E5"/>
    <w:rsid w:val="00077AC7"/>
    <w:rsid w:val="000834D3"/>
    <w:rsid w:val="00083A3B"/>
    <w:rsid w:val="000853AA"/>
    <w:rsid w:val="00086107"/>
    <w:rsid w:val="0008782F"/>
    <w:rsid w:val="00090DBF"/>
    <w:rsid w:val="00093E83"/>
    <w:rsid w:val="00096810"/>
    <w:rsid w:val="000A0B2A"/>
    <w:rsid w:val="000A2CFB"/>
    <w:rsid w:val="000A371D"/>
    <w:rsid w:val="000A442A"/>
    <w:rsid w:val="000A71CF"/>
    <w:rsid w:val="000B77D3"/>
    <w:rsid w:val="000C04D5"/>
    <w:rsid w:val="000C313F"/>
    <w:rsid w:val="000C5EB0"/>
    <w:rsid w:val="000C694E"/>
    <w:rsid w:val="000D0E12"/>
    <w:rsid w:val="000D251C"/>
    <w:rsid w:val="000D2A30"/>
    <w:rsid w:val="000D4604"/>
    <w:rsid w:val="000E2042"/>
    <w:rsid w:val="000E34A8"/>
    <w:rsid w:val="000F2FAB"/>
    <w:rsid w:val="000F359C"/>
    <w:rsid w:val="000F4760"/>
    <w:rsid w:val="000F668E"/>
    <w:rsid w:val="00101859"/>
    <w:rsid w:val="001031AD"/>
    <w:rsid w:val="00104D3E"/>
    <w:rsid w:val="0011087A"/>
    <w:rsid w:val="00115A22"/>
    <w:rsid w:val="0012008C"/>
    <w:rsid w:val="0012456F"/>
    <w:rsid w:val="0013046E"/>
    <w:rsid w:val="00131EA0"/>
    <w:rsid w:val="00150689"/>
    <w:rsid w:val="00152F3C"/>
    <w:rsid w:val="00157D46"/>
    <w:rsid w:val="001808AC"/>
    <w:rsid w:val="00194720"/>
    <w:rsid w:val="00196D0C"/>
    <w:rsid w:val="001A178A"/>
    <w:rsid w:val="001A5D69"/>
    <w:rsid w:val="001B0873"/>
    <w:rsid w:val="001C321D"/>
    <w:rsid w:val="001C3E08"/>
    <w:rsid w:val="001C49F3"/>
    <w:rsid w:val="001C4CF8"/>
    <w:rsid w:val="001C54B7"/>
    <w:rsid w:val="001D014B"/>
    <w:rsid w:val="001D033E"/>
    <w:rsid w:val="001D612E"/>
    <w:rsid w:val="001D6531"/>
    <w:rsid w:val="001E443B"/>
    <w:rsid w:val="001E7A06"/>
    <w:rsid w:val="001F04E3"/>
    <w:rsid w:val="00201B1B"/>
    <w:rsid w:val="0020385C"/>
    <w:rsid w:val="002044C2"/>
    <w:rsid w:val="00205D4F"/>
    <w:rsid w:val="0021583F"/>
    <w:rsid w:val="00233598"/>
    <w:rsid w:val="0023390C"/>
    <w:rsid w:val="0023548F"/>
    <w:rsid w:val="002368A8"/>
    <w:rsid w:val="0024351B"/>
    <w:rsid w:val="00245478"/>
    <w:rsid w:val="002463B8"/>
    <w:rsid w:val="00247ABE"/>
    <w:rsid w:val="00247BA4"/>
    <w:rsid w:val="00252BE3"/>
    <w:rsid w:val="002546C0"/>
    <w:rsid w:val="0025543D"/>
    <w:rsid w:val="00261F57"/>
    <w:rsid w:val="00263129"/>
    <w:rsid w:val="002645EE"/>
    <w:rsid w:val="002655F5"/>
    <w:rsid w:val="00265601"/>
    <w:rsid w:val="00266AD3"/>
    <w:rsid w:val="002727B1"/>
    <w:rsid w:val="002801CB"/>
    <w:rsid w:val="00281919"/>
    <w:rsid w:val="00282195"/>
    <w:rsid w:val="002868B5"/>
    <w:rsid w:val="00287DED"/>
    <w:rsid w:val="00291B64"/>
    <w:rsid w:val="002947D9"/>
    <w:rsid w:val="00294B12"/>
    <w:rsid w:val="00295452"/>
    <w:rsid w:val="00297D29"/>
    <w:rsid w:val="002A1800"/>
    <w:rsid w:val="002A287E"/>
    <w:rsid w:val="002A3F69"/>
    <w:rsid w:val="002A50CC"/>
    <w:rsid w:val="002A534B"/>
    <w:rsid w:val="002B54CE"/>
    <w:rsid w:val="002C237B"/>
    <w:rsid w:val="002C5DC8"/>
    <w:rsid w:val="002D0A41"/>
    <w:rsid w:val="002E0C8C"/>
    <w:rsid w:val="002E4F2D"/>
    <w:rsid w:val="002E7950"/>
    <w:rsid w:val="002E79C1"/>
    <w:rsid w:val="002F388A"/>
    <w:rsid w:val="003002F4"/>
    <w:rsid w:val="00302FEC"/>
    <w:rsid w:val="0030335B"/>
    <w:rsid w:val="003048EC"/>
    <w:rsid w:val="0030510B"/>
    <w:rsid w:val="00307EEF"/>
    <w:rsid w:val="0031093D"/>
    <w:rsid w:val="00312B5C"/>
    <w:rsid w:val="00312E30"/>
    <w:rsid w:val="00313248"/>
    <w:rsid w:val="00313718"/>
    <w:rsid w:val="00315E70"/>
    <w:rsid w:val="003233CA"/>
    <w:rsid w:val="00325B8A"/>
    <w:rsid w:val="003260C5"/>
    <w:rsid w:val="003261C7"/>
    <w:rsid w:val="00327AC9"/>
    <w:rsid w:val="00327D30"/>
    <w:rsid w:val="0034127B"/>
    <w:rsid w:val="0034163D"/>
    <w:rsid w:val="0034632E"/>
    <w:rsid w:val="003476AC"/>
    <w:rsid w:val="003510B9"/>
    <w:rsid w:val="003512EE"/>
    <w:rsid w:val="00365D75"/>
    <w:rsid w:val="00370852"/>
    <w:rsid w:val="003723E6"/>
    <w:rsid w:val="003801E6"/>
    <w:rsid w:val="00386920"/>
    <w:rsid w:val="003954E1"/>
    <w:rsid w:val="0039606E"/>
    <w:rsid w:val="003A1BD0"/>
    <w:rsid w:val="003B01FC"/>
    <w:rsid w:val="003B163B"/>
    <w:rsid w:val="003B7972"/>
    <w:rsid w:val="003C4B32"/>
    <w:rsid w:val="003C52A6"/>
    <w:rsid w:val="003C5934"/>
    <w:rsid w:val="003C5946"/>
    <w:rsid w:val="003C59BC"/>
    <w:rsid w:val="003C6D86"/>
    <w:rsid w:val="003C76C5"/>
    <w:rsid w:val="003D1635"/>
    <w:rsid w:val="003D1AFB"/>
    <w:rsid w:val="003E5DFD"/>
    <w:rsid w:val="003F138F"/>
    <w:rsid w:val="003F3BA7"/>
    <w:rsid w:val="003F4EF2"/>
    <w:rsid w:val="003F5144"/>
    <w:rsid w:val="003F75A7"/>
    <w:rsid w:val="00420C59"/>
    <w:rsid w:val="00423518"/>
    <w:rsid w:val="004243A6"/>
    <w:rsid w:val="00424CD5"/>
    <w:rsid w:val="00426C2D"/>
    <w:rsid w:val="00427C87"/>
    <w:rsid w:val="0043353F"/>
    <w:rsid w:val="00441087"/>
    <w:rsid w:val="00445AA1"/>
    <w:rsid w:val="004467C1"/>
    <w:rsid w:val="00447303"/>
    <w:rsid w:val="00455A95"/>
    <w:rsid w:val="00464D0B"/>
    <w:rsid w:val="0046559D"/>
    <w:rsid w:val="00471B4D"/>
    <w:rsid w:val="00471F21"/>
    <w:rsid w:val="0047329B"/>
    <w:rsid w:val="004754F4"/>
    <w:rsid w:val="00477067"/>
    <w:rsid w:val="00483598"/>
    <w:rsid w:val="004924B2"/>
    <w:rsid w:val="004A3CCB"/>
    <w:rsid w:val="004B0720"/>
    <w:rsid w:val="004B594F"/>
    <w:rsid w:val="004B6185"/>
    <w:rsid w:val="004C78C8"/>
    <w:rsid w:val="004D086E"/>
    <w:rsid w:val="004D1DD3"/>
    <w:rsid w:val="004E4D81"/>
    <w:rsid w:val="004F0D67"/>
    <w:rsid w:val="004F1908"/>
    <w:rsid w:val="004F21BF"/>
    <w:rsid w:val="004F245B"/>
    <w:rsid w:val="004F6362"/>
    <w:rsid w:val="004F6E97"/>
    <w:rsid w:val="005030DE"/>
    <w:rsid w:val="005076A2"/>
    <w:rsid w:val="0051391B"/>
    <w:rsid w:val="00523E23"/>
    <w:rsid w:val="00527425"/>
    <w:rsid w:val="00536426"/>
    <w:rsid w:val="00536902"/>
    <w:rsid w:val="005370B1"/>
    <w:rsid w:val="00537B39"/>
    <w:rsid w:val="0054347B"/>
    <w:rsid w:val="00553063"/>
    <w:rsid w:val="0055334E"/>
    <w:rsid w:val="005542B7"/>
    <w:rsid w:val="005544E4"/>
    <w:rsid w:val="00554960"/>
    <w:rsid w:val="0055741C"/>
    <w:rsid w:val="005579A9"/>
    <w:rsid w:val="00557BB0"/>
    <w:rsid w:val="00561BD3"/>
    <w:rsid w:val="0056681E"/>
    <w:rsid w:val="00570232"/>
    <w:rsid w:val="0057136C"/>
    <w:rsid w:val="005716B9"/>
    <w:rsid w:val="00580CA8"/>
    <w:rsid w:val="00580FD6"/>
    <w:rsid w:val="005825D6"/>
    <w:rsid w:val="0058297F"/>
    <w:rsid w:val="0058461D"/>
    <w:rsid w:val="00584F6F"/>
    <w:rsid w:val="005873AF"/>
    <w:rsid w:val="00591305"/>
    <w:rsid w:val="005973F9"/>
    <w:rsid w:val="005A0760"/>
    <w:rsid w:val="005A3767"/>
    <w:rsid w:val="005A5B76"/>
    <w:rsid w:val="005A5BFA"/>
    <w:rsid w:val="005A7894"/>
    <w:rsid w:val="005B0567"/>
    <w:rsid w:val="005B7F4D"/>
    <w:rsid w:val="005C1F2D"/>
    <w:rsid w:val="005C7B15"/>
    <w:rsid w:val="005D3381"/>
    <w:rsid w:val="005E10B3"/>
    <w:rsid w:val="005E298C"/>
    <w:rsid w:val="005E30E6"/>
    <w:rsid w:val="005E3338"/>
    <w:rsid w:val="005E3F97"/>
    <w:rsid w:val="005E3FB5"/>
    <w:rsid w:val="005E5884"/>
    <w:rsid w:val="005F20FD"/>
    <w:rsid w:val="005F2B7F"/>
    <w:rsid w:val="00603CBE"/>
    <w:rsid w:val="0060705B"/>
    <w:rsid w:val="0061011D"/>
    <w:rsid w:val="0061096F"/>
    <w:rsid w:val="0061552A"/>
    <w:rsid w:val="00623815"/>
    <w:rsid w:val="00636A66"/>
    <w:rsid w:val="006402B9"/>
    <w:rsid w:val="00641B4B"/>
    <w:rsid w:val="00652D53"/>
    <w:rsid w:val="00663E30"/>
    <w:rsid w:val="00664065"/>
    <w:rsid w:val="0066523C"/>
    <w:rsid w:val="0068044A"/>
    <w:rsid w:val="00681BAB"/>
    <w:rsid w:val="0069147D"/>
    <w:rsid w:val="006A10F5"/>
    <w:rsid w:val="006B32E5"/>
    <w:rsid w:val="006C3782"/>
    <w:rsid w:val="006C487D"/>
    <w:rsid w:val="006C4CCB"/>
    <w:rsid w:val="006D0FEF"/>
    <w:rsid w:val="006D195B"/>
    <w:rsid w:val="006D4637"/>
    <w:rsid w:val="006D4BAD"/>
    <w:rsid w:val="006D7FB3"/>
    <w:rsid w:val="006E0422"/>
    <w:rsid w:val="006E0AFE"/>
    <w:rsid w:val="006E1796"/>
    <w:rsid w:val="006E58AE"/>
    <w:rsid w:val="006F3BDC"/>
    <w:rsid w:val="006F3D86"/>
    <w:rsid w:val="006F4F11"/>
    <w:rsid w:val="00707E9E"/>
    <w:rsid w:val="00711E5A"/>
    <w:rsid w:val="007173FA"/>
    <w:rsid w:val="00721175"/>
    <w:rsid w:val="007232B0"/>
    <w:rsid w:val="00723C6D"/>
    <w:rsid w:val="00730595"/>
    <w:rsid w:val="00731310"/>
    <w:rsid w:val="00733CCB"/>
    <w:rsid w:val="00735007"/>
    <w:rsid w:val="00736B7C"/>
    <w:rsid w:val="007476F9"/>
    <w:rsid w:val="0075258F"/>
    <w:rsid w:val="00752917"/>
    <w:rsid w:val="0075318B"/>
    <w:rsid w:val="00755042"/>
    <w:rsid w:val="00756605"/>
    <w:rsid w:val="007613D1"/>
    <w:rsid w:val="00763565"/>
    <w:rsid w:val="007707AE"/>
    <w:rsid w:val="0077547B"/>
    <w:rsid w:val="00777E0C"/>
    <w:rsid w:val="00780339"/>
    <w:rsid w:val="007812CC"/>
    <w:rsid w:val="00784186"/>
    <w:rsid w:val="00787030"/>
    <w:rsid w:val="00787294"/>
    <w:rsid w:val="0079002C"/>
    <w:rsid w:val="007940E1"/>
    <w:rsid w:val="0079590A"/>
    <w:rsid w:val="007963B0"/>
    <w:rsid w:val="00797530"/>
    <w:rsid w:val="007B0732"/>
    <w:rsid w:val="007B08D3"/>
    <w:rsid w:val="007B79BA"/>
    <w:rsid w:val="007C0A9E"/>
    <w:rsid w:val="007C715B"/>
    <w:rsid w:val="007E281A"/>
    <w:rsid w:val="007F29AF"/>
    <w:rsid w:val="007F4286"/>
    <w:rsid w:val="007F4E29"/>
    <w:rsid w:val="007F75C8"/>
    <w:rsid w:val="00802141"/>
    <w:rsid w:val="0080374E"/>
    <w:rsid w:val="00805B04"/>
    <w:rsid w:val="00805D90"/>
    <w:rsid w:val="00813BCD"/>
    <w:rsid w:val="00817516"/>
    <w:rsid w:val="008234F6"/>
    <w:rsid w:val="008250BC"/>
    <w:rsid w:val="00832191"/>
    <w:rsid w:val="0083392E"/>
    <w:rsid w:val="00835214"/>
    <w:rsid w:val="0084139A"/>
    <w:rsid w:val="00842F5E"/>
    <w:rsid w:val="00843191"/>
    <w:rsid w:val="00850E05"/>
    <w:rsid w:val="00852716"/>
    <w:rsid w:val="00852C6A"/>
    <w:rsid w:val="00855EB0"/>
    <w:rsid w:val="00866F4A"/>
    <w:rsid w:val="00880B2D"/>
    <w:rsid w:val="00882E0B"/>
    <w:rsid w:val="00884759"/>
    <w:rsid w:val="008A1630"/>
    <w:rsid w:val="008A52E2"/>
    <w:rsid w:val="008A5D72"/>
    <w:rsid w:val="008B168D"/>
    <w:rsid w:val="008B1BFB"/>
    <w:rsid w:val="008B5028"/>
    <w:rsid w:val="008B7DC2"/>
    <w:rsid w:val="008C212F"/>
    <w:rsid w:val="008C2DC9"/>
    <w:rsid w:val="008C64C4"/>
    <w:rsid w:val="008D7450"/>
    <w:rsid w:val="008E24A3"/>
    <w:rsid w:val="008F5AF0"/>
    <w:rsid w:val="008F6BC4"/>
    <w:rsid w:val="008F6C9D"/>
    <w:rsid w:val="008F741F"/>
    <w:rsid w:val="00905294"/>
    <w:rsid w:val="00906472"/>
    <w:rsid w:val="00914966"/>
    <w:rsid w:val="009152B9"/>
    <w:rsid w:val="00917E70"/>
    <w:rsid w:val="009244C9"/>
    <w:rsid w:val="0092608F"/>
    <w:rsid w:val="00932F36"/>
    <w:rsid w:val="00933244"/>
    <w:rsid w:val="0093553C"/>
    <w:rsid w:val="00935AD4"/>
    <w:rsid w:val="00943991"/>
    <w:rsid w:val="009479FB"/>
    <w:rsid w:val="00952447"/>
    <w:rsid w:val="009546C7"/>
    <w:rsid w:val="00955F02"/>
    <w:rsid w:val="00956D6E"/>
    <w:rsid w:val="009571A8"/>
    <w:rsid w:val="00962667"/>
    <w:rsid w:val="009651DE"/>
    <w:rsid w:val="00973291"/>
    <w:rsid w:val="00973858"/>
    <w:rsid w:val="00975741"/>
    <w:rsid w:val="009760EC"/>
    <w:rsid w:val="00976D36"/>
    <w:rsid w:val="009771F6"/>
    <w:rsid w:val="009814F0"/>
    <w:rsid w:val="00981803"/>
    <w:rsid w:val="00985EEC"/>
    <w:rsid w:val="009873FB"/>
    <w:rsid w:val="00997C75"/>
    <w:rsid w:val="009A3779"/>
    <w:rsid w:val="009A7F54"/>
    <w:rsid w:val="009B0DB9"/>
    <w:rsid w:val="009B142B"/>
    <w:rsid w:val="009B5D1F"/>
    <w:rsid w:val="009B6D05"/>
    <w:rsid w:val="009C2118"/>
    <w:rsid w:val="009C4462"/>
    <w:rsid w:val="009D15CE"/>
    <w:rsid w:val="009D20C9"/>
    <w:rsid w:val="009D2263"/>
    <w:rsid w:val="009D7F3E"/>
    <w:rsid w:val="009E04C3"/>
    <w:rsid w:val="009E0C90"/>
    <w:rsid w:val="009E1CC0"/>
    <w:rsid w:val="009E537C"/>
    <w:rsid w:val="009E6704"/>
    <w:rsid w:val="009E702D"/>
    <w:rsid w:val="009F2A44"/>
    <w:rsid w:val="009F2BCD"/>
    <w:rsid w:val="009F615C"/>
    <w:rsid w:val="009F7D50"/>
    <w:rsid w:val="00A053E3"/>
    <w:rsid w:val="00A061C3"/>
    <w:rsid w:val="00A0737F"/>
    <w:rsid w:val="00A07D4F"/>
    <w:rsid w:val="00A106FF"/>
    <w:rsid w:val="00A110A0"/>
    <w:rsid w:val="00A14BE7"/>
    <w:rsid w:val="00A157D3"/>
    <w:rsid w:val="00A16499"/>
    <w:rsid w:val="00A1764C"/>
    <w:rsid w:val="00A26034"/>
    <w:rsid w:val="00A267DE"/>
    <w:rsid w:val="00A279BC"/>
    <w:rsid w:val="00A30281"/>
    <w:rsid w:val="00A32147"/>
    <w:rsid w:val="00A4273E"/>
    <w:rsid w:val="00A42E1A"/>
    <w:rsid w:val="00A42F43"/>
    <w:rsid w:val="00A4529A"/>
    <w:rsid w:val="00A4733C"/>
    <w:rsid w:val="00A52FDA"/>
    <w:rsid w:val="00A573DA"/>
    <w:rsid w:val="00A61007"/>
    <w:rsid w:val="00A61C7A"/>
    <w:rsid w:val="00A62EFE"/>
    <w:rsid w:val="00A63F57"/>
    <w:rsid w:val="00A64EF2"/>
    <w:rsid w:val="00A654B8"/>
    <w:rsid w:val="00A670BA"/>
    <w:rsid w:val="00A6769D"/>
    <w:rsid w:val="00A67CD3"/>
    <w:rsid w:val="00A74B71"/>
    <w:rsid w:val="00A764AB"/>
    <w:rsid w:val="00A76B91"/>
    <w:rsid w:val="00A8085A"/>
    <w:rsid w:val="00A81062"/>
    <w:rsid w:val="00A8151B"/>
    <w:rsid w:val="00A824DB"/>
    <w:rsid w:val="00A83B4D"/>
    <w:rsid w:val="00A85D93"/>
    <w:rsid w:val="00A87AAE"/>
    <w:rsid w:val="00A907C6"/>
    <w:rsid w:val="00A96648"/>
    <w:rsid w:val="00AA03A2"/>
    <w:rsid w:val="00AA5A37"/>
    <w:rsid w:val="00AA6FC7"/>
    <w:rsid w:val="00AA753F"/>
    <w:rsid w:val="00AB3848"/>
    <w:rsid w:val="00AB510F"/>
    <w:rsid w:val="00AC021B"/>
    <w:rsid w:val="00AC1237"/>
    <w:rsid w:val="00AC184C"/>
    <w:rsid w:val="00AC1AB6"/>
    <w:rsid w:val="00AC7F2B"/>
    <w:rsid w:val="00AD2478"/>
    <w:rsid w:val="00AD2A84"/>
    <w:rsid w:val="00AD4576"/>
    <w:rsid w:val="00AD6366"/>
    <w:rsid w:val="00AE2650"/>
    <w:rsid w:val="00AE3E35"/>
    <w:rsid w:val="00AE4972"/>
    <w:rsid w:val="00AE7002"/>
    <w:rsid w:val="00AF0A42"/>
    <w:rsid w:val="00AF1506"/>
    <w:rsid w:val="00AF4CD7"/>
    <w:rsid w:val="00AF67AF"/>
    <w:rsid w:val="00AF70D1"/>
    <w:rsid w:val="00B015C8"/>
    <w:rsid w:val="00B06E85"/>
    <w:rsid w:val="00B109A9"/>
    <w:rsid w:val="00B1143B"/>
    <w:rsid w:val="00B11755"/>
    <w:rsid w:val="00B1235A"/>
    <w:rsid w:val="00B176A5"/>
    <w:rsid w:val="00B20CC1"/>
    <w:rsid w:val="00B20F84"/>
    <w:rsid w:val="00B211CB"/>
    <w:rsid w:val="00B21D4E"/>
    <w:rsid w:val="00B222F1"/>
    <w:rsid w:val="00B222F7"/>
    <w:rsid w:val="00B24811"/>
    <w:rsid w:val="00B333BC"/>
    <w:rsid w:val="00B37C35"/>
    <w:rsid w:val="00B43AE1"/>
    <w:rsid w:val="00B444BC"/>
    <w:rsid w:val="00B44621"/>
    <w:rsid w:val="00B450E1"/>
    <w:rsid w:val="00B45386"/>
    <w:rsid w:val="00B47972"/>
    <w:rsid w:val="00B544BF"/>
    <w:rsid w:val="00B57F33"/>
    <w:rsid w:val="00B62AB4"/>
    <w:rsid w:val="00B67D29"/>
    <w:rsid w:val="00B70E5F"/>
    <w:rsid w:val="00B76F75"/>
    <w:rsid w:val="00B7750D"/>
    <w:rsid w:val="00B805EE"/>
    <w:rsid w:val="00B8113D"/>
    <w:rsid w:val="00B96400"/>
    <w:rsid w:val="00BB2A68"/>
    <w:rsid w:val="00BC0F8D"/>
    <w:rsid w:val="00BC18A5"/>
    <w:rsid w:val="00BD0B85"/>
    <w:rsid w:val="00BD28E1"/>
    <w:rsid w:val="00BD6434"/>
    <w:rsid w:val="00BE414F"/>
    <w:rsid w:val="00C00D8F"/>
    <w:rsid w:val="00C07A18"/>
    <w:rsid w:val="00C1539B"/>
    <w:rsid w:val="00C244D0"/>
    <w:rsid w:val="00C24B9D"/>
    <w:rsid w:val="00C2721F"/>
    <w:rsid w:val="00C31AE7"/>
    <w:rsid w:val="00C34A92"/>
    <w:rsid w:val="00C35876"/>
    <w:rsid w:val="00C43A2F"/>
    <w:rsid w:val="00C46DFC"/>
    <w:rsid w:val="00C47025"/>
    <w:rsid w:val="00C52DCC"/>
    <w:rsid w:val="00C54413"/>
    <w:rsid w:val="00C547CA"/>
    <w:rsid w:val="00C6785B"/>
    <w:rsid w:val="00C75D1C"/>
    <w:rsid w:val="00C77B68"/>
    <w:rsid w:val="00C826D5"/>
    <w:rsid w:val="00C83888"/>
    <w:rsid w:val="00C901EB"/>
    <w:rsid w:val="00C905E1"/>
    <w:rsid w:val="00C90B3B"/>
    <w:rsid w:val="00C92A2A"/>
    <w:rsid w:val="00C95F01"/>
    <w:rsid w:val="00CA08FA"/>
    <w:rsid w:val="00CA4BD7"/>
    <w:rsid w:val="00CA5021"/>
    <w:rsid w:val="00CA72B8"/>
    <w:rsid w:val="00CB0593"/>
    <w:rsid w:val="00CB13CC"/>
    <w:rsid w:val="00CB39B8"/>
    <w:rsid w:val="00CB3D30"/>
    <w:rsid w:val="00CB449D"/>
    <w:rsid w:val="00CC0124"/>
    <w:rsid w:val="00CC2F6A"/>
    <w:rsid w:val="00CC626A"/>
    <w:rsid w:val="00CC7883"/>
    <w:rsid w:val="00CC7E6F"/>
    <w:rsid w:val="00CD1B75"/>
    <w:rsid w:val="00CE220F"/>
    <w:rsid w:val="00CE37CB"/>
    <w:rsid w:val="00CE74BA"/>
    <w:rsid w:val="00CF139C"/>
    <w:rsid w:val="00CF5132"/>
    <w:rsid w:val="00CF63CD"/>
    <w:rsid w:val="00D00639"/>
    <w:rsid w:val="00D04A84"/>
    <w:rsid w:val="00D10E9B"/>
    <w:rsid w:val="00D15530"/>
    <w:rsid w:val="00D15F18"/>
    <w:rsid w:val="00D22090"/>
    <w:rsid w:val="00D25247"/>
    <w:rsid w:val="00D32854"/>
    <w:rsid w:val="00D342F3"/>
    <w:rsid w:val="00D36334"/>
    <w:rsid w:val="00D4188F"/>
    <w:rsid w:val="00D46A24"/>
    <w:rsid w:val="00D47042"/>
    <w:rsid w:val="00D50B6E"/>
    <w:rsid w:val="00D53F32"/>
    <w:rsid w:val="00D62FAD"/>
    <w:rsid w:val="00D6300C"/>
    <w:rsid w:val="00D65D6B"/>
    <w:rsid w:val="00D662D6"/>
    <w:rsid w:val="00D66847"/>
    <w:rsid w:val="00D70C05"/>
    <w:rsid w:val="00D7126E"/>
    <w:rsid w:val="00D8178C"/>
    <w:rsid w:val="00D85281"/>
    <w:rsid w:val="00D8760B"/>
    <w:rsid w:val="00D91B11"/>
    <w:rsid w:val="00DA0578"/>
    <w:rsid w:val="00DA4D74"/>
    <w:rsid w:val="00DA5F5E"/>
    <w:rsid w:val="00DA62C6"/>
    <w:rsid w:val="00DA70A9"/>
    <w:rsid w:val="00DA7E4C"/>
    <w:rsid w:val="00DB0837"/>
    <w:rsid w:val="00DB4914"/>
    <w:rsid w:val="00DB6D96"/>
    <w:rsid w:val="00DB7EFB"/>
    <w:rsid w:val="00DC3D95"/>
    <w:rsid w:val="00DC48EF"/>
    <w:rsid w:val="00DC7E68"/>
    <w:rsid w:val="00DD1DDB"/>
    <w:rsid w:val="00DD44B4"/>
    <w:rsid w:val="00DD5D3D"/>
    <w:rsid w:val="00DE2596"/>
    <w:rsid w:val="00DF779D"/>
    <w:rsid w:val="00E0307D"/>
    <w:rsid w:val="00E03B9E"/>
    <w:rsid w:val="00E06AF6"/>
    <w:rsid w:val="00E072E4"/>
    <w:rsid w:val="00E12EF8"/>
    <w:rsid w:val="00E132F2"/>
    <w:rsid w:val="00E1420F"/>
    <w:rsid w:val="00E1486D"/>
    <w:rsid w:val="00E1651B"/>
    <w:rsid w:val="00E2092F"/>
    <w:rsid w:val="00E27793"/>
    <w:rsid w:val="00E31D2B"/>
    <w:rsid w:val="00E32D6D"/>
    <w:rsid w:val="00E34839"/>
    <w:rsid w:val="00E35EF8"/>
    <w:rsid w:val="00E42A3F"/>
    <w:rsid w:val="00E54AA1"/>
    <w:rsid w:val="00E65577"/>
    <w:rsid w:val="00E66357"/>
    <w:rsid w:val="00E7747E"/>
    <w:rsid w:val="00E80C4E"/>
    <w:rsid w:val="00E80F79"/>
    <w:rsid w:val="00E81F5F"/>
    <w:rsid w:val="00EA02A9"/>
    <w:rsid w:val="00EA1215"/>
    <w:rsid w:val="00EA2321"/>
    <w:rsid w:val="00EA40A4"/>
    <w:rsid w:val="00EA4679"/>
    <w:rsid w:val="00EA46DD"/>
    <w:rsid w:val="00EA4818"/>
    <w:rsid w:val="00EA52FC"/>
    <w:rsid w:val="00EA5EAB"/>
    <w:rsid w:val="00EA68A2"/>
    <w:rsid w:val="00EA732E"/>
    <w:rsid w:val="00EB25F0"/>
    <w:rsid w:val="00EB6810"/>
    <w:rsid w:val="00EC1D0B"/>
    <w:rsid w:val="00EC4BA8"/>
    <w:rsid w:val="00EC5C5F"/>
    <w:rsid w:val="00EC7666"/>
    <w:rsid w:val="00ED0165"/>
    <w:rsid w:val="00ED0A3C"/>
    <w:rsid w:val="00ED10DD"/>
    <w:rsid w:val="00ED39B5"/>
    <w:rsid w:val="00ED3F82"/>
    <w:rsid w:val="00EE632B"/>
    <w:rsid w:val="00EE7EE8"/>
    <w:rsid w:val="00EF7BB8"/>
    <w:rsid w:val="00EF7C28"/>
    <w:rsid w:val="00F00F37"/>
    <w:rsid w:val="00F04ABC"/>
    <w:rsid w:val="00F11420"/>
    <w:rsid w:val="00F11FC6"/>
    <w:rsid w:val="00F1621D"/>
    <w:rsid w:val="00F17313"/>
    <w:rsid w:val="00F24312"/>
    <w:rsid w:val="00F24CFE"/>
    <w:rsid w:val="00F27318"/>
    <w:rsid w:val="00F320F2"/>
    <w:rsid w:val="00F41B79"/>
    <w:rsid w:val="00F446AC"/>
    <w:rsid w:val="00F5302C"/>
    <w:rsid w:val="00F53A7E"/>
    <w:rsid w:val="00F559B9"/>
    <w:rsid w:val="00F55D4B"/>
    <w:rsid w:val="00F561AC"/>
    <w:rsid w:val="00F571E5"/>
    <w:rsid w:val="00F634A9"/>
    <w:rsid w:val="00F65329"/>
    <w:rsid w:val="00F711A6"/>
    <w:rsid w:val="00F74169"/>
    <w:rsid w:val="00F75702"/>
    <w:rsid w:val="00F75A2D"/>
    <w:rsid w:val="00F76015"/>
    <w:rsid w:val="00F843CE"/>
    <w:rsid w:val="00F84EB6"/>
    <w:rsid w:val="00F86A1D"/>
    <w:rsid w:val="00F91248"/>
    <w:rsid w:val="00F95520"/>
    <w:rsid w:val="00F9767A"/>
    <w:rsid w:val="00F97D34"/>
    <w:rsid w:val="00FA0F76"/>
    <w:rsid w:val="00FA43FA"/>
    <w:rsid w:val="00FA492B"/>
    <w:rsid w:val="00FA58FF"/>
    <w:rsid w:val="00FB537B"/>
    <w:rsid w:val="00FC5CB9"/>
    <w:rsid w:val="00FD17C5"/>
    <w:rsid w:val="00FD6533"/>
    <w:rsid w:val="00FE1E68"/>
    <w:rsid w:val="00FE763D"/>
    <w:rsid w:val="00FF4A0B"/>
    <w:rsid w:val="00FF649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8B36A"/>
  <w15:docId w15:val="{6816380F-48E1-419C-A35C-FEA4CB7C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pPr>
      <w:keepNext/>
      <w:keepLines/>
      <w:spacing w:before="240" w:after="0" w:line="480" w:lineRule="auto"/>
      <w:ind w:left="720"/>
      <w:jc w:val="both"/>
      <w:outlineLvl w:val="0"/>
    </w:pPr>
    <w:rPr>
      <w:rFonts w:ascii="Cambria" w:eastAsia="SimSun" w:hAnsi="Cambria"/>
      <w:color w:val="365F91"/>
      <w:sz w:val="32"/>
      <w:szCs w:val="32"/>
      <w:lang w:val="id-ID"/>
    </w:rPr>
  </w:style>
  <w:style w:type="paragraph" w:styleId="Heading2">
    <w:name w:val="heading 2"/>
    <w:basedOn w:val="ListParagraph"/>
    <w:next w:val="Normal"/>
    <w:link w:val="Heading2Char"/>
    <w:uiPriority w:val="9"/>
    <w:semiHidden/>
    <w:unhideWhenUsed/>
    <w:qFormat/>
    <w:pPr>
      <w:tabs>
        <w:tab w:val="left" w:pos="851"/>
      </w:tabs>
      <w:autoSpaceDE w:val="0"/>
      <w:autoSpaceDN w:val="0"/>
      <w:adjustRightInd w:val="0"/>
      <w:spacing w:after="0" w:line="240" w:lineRule="auto"/>
      <w:ind w:left="0"/>
      <w:jc w:val="both"/>
      <w:outlineLvl w:val="1"/>
    </w:pPr>
    <w:rPr>
      <w:rFonts w:ascii="Times New Roman" w:eastAsia="Times New Roman" w:hAnsi="Times New Roman"/>
      <w:b/>
      <w:w w:val="0"/>
      <w:sz w:val="24"/>
      <w:szCs w:val="24"/>
      <w:lang w:val="id-ID"/>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mbria" w:eastAsia="SimSun" w:hAnsi="Cambria"/>
      <w:color w:val="243F60"/>
      <w:sz w:val="24"/>
      <w:szCs w:val="24"/>
    </w:rPr>
  </w:style>
  <w:style w:type="paragraph" w:styleId="Heading4">
    <w:name w:val="heading 4"/>
    <w:basedOn w:val="Normal"/>
    <w:next w:val="Normal"/>
    <w:link w:val="Heading4Char"/>
    <w:uiPriority w:val="9"/>
    <w:semiHidden/>
    <w:unhideWhenUsed/>
    <w:qFormat/>
    <w:pPr>
      <w:keepNext/>
      <w:numPr>
        <w:numId w:val="1"/>
      </w:numPr>
      <w:tabs>
        <w:tab w:val="clear" w:pos="720"/>
      </w:tabs>
      <w:spacing w:after="0" w:line="360" w:lineRule="auto"/>
      <w:ind w:left="374"/>
      <w:jc w:val="both"/>
      <w:outlineLvl w:val="3"/>
    </w:pPr>
    <w:rPr>
      <w:rFonts w:ascii="Times New Roman" w:eastAsia="Times New Roman" w:hAnsi="Times New Roman" w:cs="Traditional Arabic"/>
      <w:b/>
      <w:bCs/>
      <w:sz w:val="26"/>
      <w:szCs w:val="26"/>
    </w:rPr>
  </w:style>
  <w:style w:type="paragraph" w:styleId="Heading5">
    <w:name w:val="heading 5"/>
    <w:basedOn w:val="Normal"/>
    <w:next w:val="Normal"/>
    <w:link w:val="Heading5Char"/>
    <w:uiPriority w:val="9"/>
    <w:semiHidden/>
    <w:unhideWhenUsed/>
    <w:qFormat/>
    <w:pPr>
      <w:tabs>
        <w:tab w:val="left" w:pos="3600"/>
      </w:tabs>
      <w:spacing w:before="240" w:after="60" w:line="240" w:lineRule="auto"/>
      <w:ind w:left="3600" w:hanging="720"/>
      <w:outlineLvl w:val="4"/>
    </w:pPr>
    <w:rPr>
      <w:rFonts w:eastAsia="Times New Roman" w:cs="Arial"/>
      <w:b/>
      <w:bCs/>
      <w:i/>
      <w:iCs/>
      <w:sz w:val="26"/>
      <w:szCs w:val="26"/>
    </w:rPr>
  </w:style>
  <w:style w:type="paragraph" w:styleId="Heading6">
    <w:name w:val="heading 6"/>
    <w:basedOn w:val="Normal"/>
    <w:next w:val="Normal"/>
    <w:link w:val="Heading6Char"/>
    <w:uiPriority w:val="9"/>
    <w:semiHidden/>
    <w:unhideWhenUsed/>
    <w:qFormat/>
    <w:pPr>
      <w:tabs>
        <w:tab w:val="left" w:pos="4320"/>
      </w:tabs>
      <w:spacing w:before="240" w:after="60" w:line="240" w:lineRule="auto"/>
      <w:ind w:left="4320" w:hanging="720"/>
      <w:outlineLvl w:val="5"/>
    </w:pPr>
    <w:rPr>
      <w:rFonts w:ascii="Times New Roman" w:eastAsia="Times New Roman" w:hAnsi="Times New Roman"/>
      <w:b/>
      <w:bCs/>
    </w:rPr>
  </w:style>
  <w:style w:type="paragraph" w:styleId="Heading7">
    <w:name w:val="heading 7"/>
    <w:basedOn w:val="Normal"/>
    <w:next w:val="Normal"/>
    <w:link w:val="Heading7Char"/>
    <w:uiPriority w:val="9"/>
    <w:qFormat/>
    <w:pPr>
      <w:tabs>
        <w:tab w:val="left" w:pos="5040"/>
      </w:tabs>
      <w:spacing w:before="240" w:after="60" w:line="240" w:lineRule="auto"/>
      <w:ind w:left="5040" w:hanging="720"/>
      <w:outlineLvl w:val="6"/>
    </w:pPr>
    <w:rPr>
      <w:rFonts w:eastAsia="Times New Roman" w:cs="Arial"/>
      <w:sz w:val="24"/>
      <w:szCs w:val="24"/>
    </w:rPr>
  </w:style>
  <w:style w:type="paragraph" w:styleId="Heading8">
    <w:name w:val="heading 8"/>
    <w:basedOn w:val="Normal"/>
    <w:next w:val="Normal"/>
    <w:link w:val="Heading8Char"/>
    <w:uiPriority w:val="9"/>
    <w:qFormat/>
    <w:pPr>
      <w:tabs>
        <w:tab w:val="left" w:pos="5760"/>
      </w:tabs>
      <w:spacing w:before="240" w:after="60" w:line="240" w:lineRule="auto"/>
      <w:ind w:left="5760" w:hanging="720"/>
      <w:outlineLvl w:val="7"/>
    </w:pPr>
    <w:rPr>
      <w:rFonts w:eastAsia="Times New Roman" w:cs="Arial"/>
      <w:i/>
      <w:iCs/>
      <w:sz w:val="24"/>
      <w:szCs w:val="24"/>
    </w:rPr>
  </w:style>
  <w:style w:type="paragraph" w:styleId="Heading9">
    <w:name w:val="heading 9"/>
    <w:basedOn w:val="Normal"/>
    <w:next w:val="Normal"/>
    <w:link w:val="Heading9Char"/>
    <w:uiPriority w:val="9"/>
    <w:qFormat/>
    <w:pPr>
      <w:tabs>
        <w:tab w:val="left" w:pos="6480"/>
      </w:tabs>
      <w:spacing w:before="240" w:after="60" w:line="240" w:lineRule="auto"/>
      <w:ind w:left="6480" w:hanging="72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style>
  <w:style w:type="character" w:styleId="FootnoteReference">
    <w:name w:val="footnote reference"/>
    <w:aliases w:val="fr,Footnote Reference1"/>
    <w:basedOn w:val="DefaultParagraphFont"/>
    <w:uiPriority w:val="99"/>
    <w:qFormat/>
    <w:rPr>
      <w:vertAlign w:val="superscript"/>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EndnoteReference">
    <w:name w:val="endnote reference"/>
    <w:basedOn w:val="DefaultParagraphFont"/>
    <w:uiPriority w:val="99"/>
    <w:rPr>
      <w:vertAlign w:val="superscript"/>
    </w:rPr>
  </w:style>
  <w:style w:type="character" w:customStyle="1" w:styleId="EndnoteTextChar">
    <w:name w:val="Endnote Text Char"/>
    <w:basedOn w:val="DefaultParagraphFont"/>
    <w:link w:val="EndnoteText"/>
    <w:uiPriority w:val="99"/>
    <w:rPr>
      <w:sz w:val="20"/>
      <w:szCs w:val="20"/>
    </w:rPr>
  </w:style>
  <w:style w:type="character" w:customStyle="1" w:styleId="HeaderChar">
    <w:name w:val="Header Char"/>
    <w:basedOn w:val="DefaultParagraphFont"/>
    <w:link w:val="Header"/>
    <w:uiPriority w:val="99"/>
  </w:style>
  <w:style w:type="character" w:styleId="Hyperlink">
    <w:name w:val="Hyperlink"/>
    <w:basedOn w:val="DefaultParagraphFont"/>
    <w:uiPriority w:val="99"/>
    <w:qFormat/>
    <w:rPr>
      <w:color w:val="0000FF"/>
      <w:u w:val="single"/>
    </w:rPr>
  </w:style>
  <w:style w:type="character" w:customStyle="1" w:styleId="FootnoteTextChar1">
    <w:name w:val="Footnote Text Char1"/>
    <w:aliases w:val="Char Char,Footnote Text Char Char Char Char Char,Footnote Text Char Char Char Char1,Char Char Char Char,ft Char,Footnote Text Char Char Char1,Footnote Text Char Char Char Char Cha Char Char Char,Footnote Text Char1 Char Char"/>
    <w:basedOn w:val="DefaultParagraphFont"/>
    <w:link w:val="FootnoteText"/>
    <w:uiPriority w:val="99"/>
    <w:qFormat/>
    <w:rPr>
      <w:sz w:val="20"/>
      <w:szCs w:val="20"/>
    </w:rPr>
  </w:style>
  <w:style w:type="character" w:styleId="PageNumber">
    <w:name w:val="page number"/>
    <w:basedOn w:val="DefaultParagraphFont"/>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paragraph" w:styleId="FootnoteText">
    <w:name w:val="footnote text"/>
    <w:aliases w:val="Char,Footnote Text Char Char Char Char,Footnote Text Char Char Char,Char Char Char,ft,Footnote Text Char Char,Footnote Text Char Char Char Char Cha Char Char,Footnote Text Char Char Char Char Cha,Footnote Text Char1 Char,Footnote Text Char"/>
    <w:basedOn w:val="Normal"/>
    <w:link w:val="FootnoteTextChar1"/>
    <w:uiPriority w:val="99"/>
    <w:qFormat/>
    <w:pPr>
      <w:spacing w:after="0" w:line="240" w:lineRule="auto"/>
    </w:pPr>
    <w:rPr>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paragraph" w:styleId="Footer">
    <w:name w:val="footer"/>
    <w:basedOn w:val="Normal"/>
    <w:link w:val="FooterChar"/>
    <w:uiPriority w:val="99"/>
    <w:pPr>
      <w:tabs>
        <w:tab w:val="center" w:pos="4680"/>
        <w:tab w:val="right" w:pos="9360"/>
      </w:tabs>
      <w:spacing w:after="0" w:line="240" w:lineRule="auto"/>
    </w:pPr>
  </w:style>
  <w:style w:type="paragraph" w:styleId="EndnoteText">
    <w:name w:val="endnote text"/>
    <w:basedOn w:val="Normal"/>
    <w:link w:val="EndnoteTextChar"/>
    <w:uiPriority w:val="99"/>
    <w:pPr>
      <w:spacing w:after="0" w:line="240" w:lineRule="auto"/>
    </w:pPr>
    <w:rPr>
      <w:sz w:val="20"/>
      <w:szCs w:val="20"/>
    </w:rPr>
  </w:style>
  <w:style w:type="paragraph" w:styleId="ListParagraph">
    <w:name w:val="List Paragraph"/>
    <w:aliases w:val="Body of text,Body of text+1,Body of text+2,Body of text+3,List Paragraph11,Medium Grid 1 - Accent 21,Body of textCxSp,List Paragraph Char Char Char,List Paragraph Char Char,Colorful List - Accent 11,HEADING 1,soal jawab,tabel 4,kepala 1"/>
    <w:basedOn w:val="Normal"/>
    <w:link w:val="ListParagraphChar"/>
    <w:uiPriority w:val="34"/>
    <w:qFormat/>
    <w:pPr>
      <w:ind w:left="720"/>
      <w:contextualSpacing/>
    </w:pPr>
  </w:style>
  <w:style w:type="character" w:styleId="Emphasis">
    <w:name w:val="Emphasis"/>
    <w:uiPriority w:val="20"/>
    <w:qFormat/>
    <w:rPr>
      <w:i/>
      <w:iCs/>
    </w:rPr>
  </w:style>
  <w:style w:type="paragraph" w:styleId="NoSpacing">
    <w:name w:val="No Spacing"/>
    <w:link w:val="NoSpacingChar"/>
    <w:uiPriority w:val="1"/>
    <w:qFormat/>
    <w:rPr>
      <w:rFonts w:ascii="Calibri" w:eastAsia="Calibri" w:hAnsi="Calibri" w:cs="Arial"/>
      <w:lang w:val="id-ID" w:eastAsia="id-ID"/>
    </w:rPr>
  </w:style>
  <w:style w:type="character" w:customStyle="1" w:styleId="NoSpacingChar">
    <w:name w:val="No Spacing Char"/>
    <w:link w:val="NoSpacing"/>
    <w:uiPriority w:val="1"/>
    <w:rPr>
      <w:rFonts w:ascii="Calibri" w:eastAsia="Calibri" w:hAnsi="Calibri" w:cs="Arial"/>
      <w:lang w:val="id-ID" w:eastAsia="id-ID"/>
    </w:rPr>
  </w:style>
  <w:style w:type="character" w:customStyle="1" w:styleId="st">
    <w:name w:val="st"/>
    <w:uiPriority w:val="99"/>
  </w:style>
  <w:style w:type="character" w:customStyle="1" w:styleId="hps">
    <w:name w:val="hps"/>
    <w:uiPriority w:val="99"/>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alibri" w:eastAsia="Calibri" w:hAnsi="Calibri"/>
      <w:b/>
      <w:bCs/>
    </w:rPr>
  </w:style>
  <w:style w:type="character" w:customStyle="1" w:styleId="UnresolvedMention1">
    <w:name w:val="Unresolved Mention1"/>
    <w:basedOn w:val="DefaultParagraphFont"/>
    <w:uiPriority w:val="99"/>
    <w:rPr>
      <w:color w:val="605E5C"/>
      <w:shd w:val="clear" w:color="auto" w:fill="E1DFDD"/>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paragraph" w:customStyle="1" w:styleId="Pa2">
    <w:name w:val="Pa2"/>
    <w:basedOn w:val="Default"/>
    <w:next w:val="Default"/>
    <w:uiPriority w:val="99"/>
    <w:pPr>
      <w:spacing w:line="241" w:lineRule="atLeast"/>
    </w:pPr>
    <w:rPr>
      <w:rFonts w:ascii="Times New Roman" w:hAnsi="Times New Roman" w:cs="Times New Roman"/>
      <w:color w:val="auto"/>
    </w:rPr>
  </w:style>
  <w:style w:type="paragraph" w:customStyle="1" w:styleId="Pa3">
    <w:name w:val="Pa3"/>
    <w:basedOn w:val="Default"/>
    <w:next w:val="Default"/>
    <w:uiPriority w:val="99"/>
    <w:pPr>
      <w:spacing w:line="241" w:lineRule="atLeast"/>
    </w:pPr>
    <w:rPr>
      <w:rFonts w:ascii="Times New Roman" w:hAnsi="Times New Roman" w:cs="Times New Roman"/>
      <w:color w:val="auto"/>
    </w:rPr>
  </w:style>
  <w:style w:type="character" w:customStyle="1" w:styleId="A1">
    <w:name w:val="A1"/>
    <w:uiPriority w:val="99"/>
    <w:rPr>
      <w:color w:val="000000"/>
      <w:u w:val="single"/>
    </w:rPr>
  </w:style>
  <w:style w:type="paragraph" w:customStyle="1" w:styleId="Alishlah31text">
    <w:name w:val="Alishlah_3.1_text"/>
    <w:qFormat/>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character" w:customStyle="1" w:styleId="Heading1Char">
    <w:name w:val="Heading 1 Char"/>
    <w:basedOn w:val="DefaultParagraphFont"/>
    <w:link w:val="Heading1"/>
    <w:uiPriority w:val="9"/>
    <w:rPr>
      <w:rFonts w:ascii="Cambria" w:eastAsia="SimSun" w:hAnsi="Cambria" w:cs="Times New Roman"/>
      <w:color w:val="365F91"/>
      <w:sz w:val="32"/>
      <w:szCs w:val="32"/>
      <w:lang w:val="id-ID"/>
    </w:rPr>
  </w:style>
  <w:style w:type="character" w:customStyle="1" w:styleId="Heading2Char">
    <w:name w:val="Heading 2 Char"/>
    <w:basedOn w:val="DefaultParagraphFont"/>
    <w:link w:val="Heading2"/>
    <w:uiPriority w:val="9"/>
    <w:rPr>
      <w:rFonts w:eastAsia="Times New Roman"/>
      <w:b/>
      <w:w w:val="0"/>
      <w:sz w:val="24"/>
      <w:szCs w:val="24"/>
      <w:lang w:val="id-ID"/>
    </w:rPr>
  </w:style>
  <w:style w:type="character" w:customStyle="1" w:styleId="ListParagraphChar">
    <w:name w:val="List Paragraph Char"/>
    <w:aliases w:val="Body of text Char,Body of text+1 Char,Body of text+2 Char,Body of text+3 Char,List Paragraph11 Char,Medium Grid 1 - Accent 21 Char,Body of textCxSp Char,List Paragraph Char Char Char Char,List Paragraph Char Char Char1,HEADING 1 Char"/>
    <w:basedOn w:val="DefaultParagraphFont"/>
    <w:link w:val="ListParagraph"/>
    <w:uiPriority w:val="34"/>
    <w:qFormat/>
    <w:rPr>
      <w:rFonts w:ascii="Calibri" w:eastAsia="Calibri" w:hAnsi="Calibri"/>
      <w:sz w:val="22"/>
      <w:szCs w:val="22"/>
    </w:rPr>
  </w:style>
  <w:style w:type="paragraph" w:styleId="BodyText">
    <w:name w:val="Body Text"/>
    <w:basedOn w:val="Normal"/>
    <w:link w:val="BodyTextChar"/>
    <w:uiPriority w:val="1"/>
    <w:qFormat/>
    <w:pPr>
      <w:widowControl w:val="0"/>
      <w:autoSpaceDE w:val="0"/>
      <w:autoSpaceDN w:val="0"/>
      <w:spacing w:after="0" w:line="240" w:lineRule="auto"/>
    </w:pPr>
    <w:rPr>
      <w:rFonts w:ascii="Cambria" w:eastAsia="Cambria" w:hAnsi="Cambria" w:cs="Cambria"/>
    </w:rPr>
  </w:style>
  <w:style w:type="character" w:customStyle="1" w:styleId="BodyTextChar">
    <w:name w:val="Body Text Char"/>
    <w:basedOn w:val="DefaultParagraphFont"/>
    <w:link w:val="BodyText"/>
    <w:uiPriority w:val="1"/>
    <w:rPr>
      <w:rFonts w:ascii="Cambria" w:eastAsia="Cambria" w:hAnsi="Cambria" w:cs="Cambria"/>
      <w:sz w:val="22"/>
      <w:szCs w:val="22"/>
    </w:rPr>
  </w:style>
  <w:style w:type="paragraph" w:styleId="Bibliography">
    <w:name w:val="Bibliography"/>
    <w:basedOn w:val="Normal"/>
    <w:next w:val="Normal"/>
    <w:uiPriority w:val="37"/>
    <w:pPr>
      <w:widowControl w:val="0"/>
      <w:autoSpaceDE w:val="0"/>
      <w:autoSpaceDN w:val="0"/>
      <w:spacing w:after="0" w:line="240" w:lineRule="auto"/>
      <w:ind w:left="720" w:hanging="720"/>
    </w:pPr>
    <w:rPr>
      <w:rFonts w:ascii="Cambria" w:eastAsia="Cambria" w:hAnsi="Cambria" w:cs="Cambria"/>
    </w:rPr>
  </w:style>
  <w:style w:type="character" w:customStyle="1" w:styleId="Heading4Char">
    <w:name w:val="Heading 4 Char"/>
    <w:basedOn w:val="DefaultParagraphFont"/>
    <w:link w:val="Heading4"/>
    <w:uiPriority w:val="9"/>
    <w:semiHidden/>
    <w:rPr>
      <w:rFonts w:eastAsia="Times New Roman" w:cs="Traditional Arabic"/>
      <w:b/>
      <w:bCs/>
      <w:sz w:val="26"/>
      <w:szCs w:val="26"/>
    </w:rPr>
  </w:style>
  <w:style w:type="table" w:styleId="TableGrid">
    <w:name w:val="Table Grid"/>
    <w:basedOn w:val="TableNormal"/>
    <w:uiPriority w:val="39"/>
    <w:qFormat/>
    <w:rPr>
      <w:rFonts w:ascii="Calibri" w:eastAsia="Calibri" w:hAnsi="Calibri" w:cs="Arial"/>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pPr>
      <w:bidi/>
      <w:spacing w:after="0" w:line="240" w:lineRule="auto"/>
      <w:jc w:val="both"/>
    </w:pPr>
    <w:rPr>
      <w:rFonts w:ascii="Times New Roman" w:eastAsia="Times New Roman" w:hAnsi="Times New Roman" w:cs="Traditional Arabic"/>
      <w:sz w:val="25"/>
      <w:szCs w:val="40"/>
    </w:rPr>
  </w:style>
  <w:style w:type="character" w:customStyle="1" w:styleId="BodyText2Char">
    <w:name w:val="Body Text 2 Char"/>
    <w:basedOn w:val="DefaultParagraphFont"/>
    <w:link w:val="BodyText2"/>
    <w:rPr>
      <w:rFonts w:eastAsia="Times New Roman" w:cs="Traditional Arabic"/>
      <w:sz w:val="25"/>
      <w:szCs w:val="40"/>
    </w:rPr>
  </w:style>
  <w:style w:type="paragraph" w:styleId="BodyTextIndent2">
    <w:name w:val="Body Text Indent 2"/>
    <w:basedOn w:val="Normal"/>
    <w:link w:val="BodyTextIndent2Char"/>
    <w:pPr>
      <w:spacing w:after="0" w:line="360" w:lineRule="auto"/>
      <w:ind w:left="748"/>
      <w:jc w:val="both"/>
    </w:pPr>
    <w:rPr>
      <w:rFonts w:ascii="Times New Roman" w:eastAsia="Times New Roman" w:hAnsi="Times New Roman" w:cs="Traditional Arabic"/>
      <w:i/>
      <w:iCs/>
      <w:sz w:val="25"/>
      <w:szCs w:val="40"/>
    </w:rPr>
  </w:style>
  <w:style w:type="character" w:customStyle="1" w:styleId="BodyTextIndent2Char">
    <w:name w:val="Body Text Indent 2 Char"/>
    <w:basedOn w:val="DefaultParagraphFont"/>
    <w:link w:val="BodyTextIndent2"/>
    <w:rPr>
      <w:rFonts w:eastAsia="Times New Roman" w:cs="Traditional Arabic"/>
      <w:i/>
      <w:iCs/>
      <w:sz w:val="25"/>
      <w:szCs w:val="40"/>
    </w:rPr>
  </w:style>
  <w:style w:type="paragraph" w:styleId="BodyText3">
    <w:name w:val="Body Text 3"/>
    <w:basedOn w:val="Normal"/>
    <w:link w:val="BodyText3Char"/>
    <w:uiPriority w:val="99"/>
    <w:pPr>
      <w:spacing w:after="120"/>
    </w:pPr>
    <w:rPr>
      <w:rFonts w:cs="Arial"/>
      <w:sz w:val="16"/>
      <w:szCs w:val="16"/>
    </w:rPr>
  </w:style>
  <w:style w:type="character" w:customStyle="1" w:styleId="BodyText3Char">
    <w:name w:val="Body Text 3 Char"/>
    <w:basedOn w:val="DefaultParagraphFont"/>
    <w:link w:val="BodyText3"/>
    <w:uiPriority w:val="99"/>
    <w:rPr>
      <w:rFonts w:ascii="Calibri" w:eastAsia="Calibri" w:hAnsi="Calibri" w:cs="Arial"/>
      <w:sz w:val="16"/>
      <w:szCs w:val="16"/>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Pr>
      <w:rFonts w:ascii="Cambria" w:eastAsia="Times New Roman" w:hAnsi="Cambria"/>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Pr>
      <w:rFonts w:ascii="Cambria" w:eastAsia="Times New Roman" w:hAnsi="Cambria"/>
      <w:sz w:val="24"/>
      <w:szCs w:val="24"/>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customStyle="1" w:styleId="fontstyle21">
    <w:name w:val="fontstyle21"/>
    <w:rPr>
      <w:rFonts w:ascii="Times New Roman" w:hAnsi="Times New Roman" w:cs="Times New Roman" w:hint="default"/>
      <w:b/>
      <w:bCs/>
      <w:i w:val="0"/>
      <w:iCs w:val="0"/>
      <w:color w:val="000000"/>
      <w:sz w:val="24"/>
      <w:szCs w:val="24"/>
    </w:rPr>
  </w:style>
  <w:style w:type="character" w:customStyle="1" w:styleId="fontstyle31">
    <w:name w:val="fontstyle31"/>
    <w:rPr>
      <w:rFonts w:ascii="CIDFont+F4" w:hAnsi="CIDFont+F4" w:hint="default"/>
      <w:b w:val="0"/>
      <w:bCs w:val="0"/>
      <w:i/>
      <w:iCs/>
      <w:color w:val="000000"/>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lang w:val="en-ID" w:eastAsia="en-ID"/>
    </w:rPr>
  </w:style>
  <w:style w:type="table" w:customStyle="1" w:styleId="LightShading1">
    <w:name w:val="Light Shading1"/>
    <w:basedOn w:val="TableNormal"/>
    <w:uiPriority w:val="60"/>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SimSu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SimSu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FollowedHyperlink">
    <w:name w:val="FollowedHyperlink"/>
    <w:uiPriority w:val="99"/>
    <w:rPr>
      <w:color w:val="800080"/>
      <w:u w:val="single"/>
    </w:rPr>
  </w:style>
  <w:style w:type="character" w:customStyle="1" w:styleId="apple-tab-span">
    <w:name w:val="apple-tab-span"/>
    <w:basedOn w:val="DefaultParagraphFont"/>
  </w:style>
  <w:style w:type="paragraph" w:customStyle="1" w:styleId="Tulis1">
    <w:name w:val="Tulis 1"/>
    <w:basedOn w:val="Heading1"/>
    <w:link w:val="Tulis1Char"/>
    <w:qFormat/>
    <w:pPr>
      <w:spacing w:line="240" w:lineRule="auto"/>
      <w:ind w:left="0"/>
      <w:jc w:val="center"/>
    </w:pPr>
    <w:rPr>
      <w:rFonts w:ascii="Times New Roman" w:hAnsi="Times New Roman"/>
      <w:b/>
      <w:bCs/>
      <w:sz w:val="24"/>
      <w:szCs w:val="28"/>
    </w:rPr>
  </w:style>
  <w:style w:type="paragraph" w:customStyle="1" w:styleId="Tulis21">
    <w:name w:val="Tulis 2.1"/>
    <w:basedOn w:val="Heading2"/>
    <w:link w:val="Tulis21Char"/>
    <w:qFormat/>
    <w:pPr>
      <w:keepNext/>
      <w:keepLines/>
      <w:numPr>
        <w:numId w:val="2"/>
      </w:numPr>
      <w:tabs>
        <w:tab w:val="clear" w:pos="851"/>
      </w:tabs>
      <w:autoSpaceDE/>
      <w:autoSpaceDN/>
      <w:adjustRightInd/>
      <w:spacing w:before="40" w:line="360" w:lineRule="auto"/>
      <w:contextualSpacing w:val="0"/>
    </w:pPr>
    <w:rPr>
      <w:rFonts w:eastAsia="SimSun"/>
      <w:bCs/>
      <w:szCs w:val="26"/>
    </w:rPr>
  </w:style>
  <w:style w:type="character" w:customStyle="1" w:styleId="Tulis1Char">
    <w:name w:val="Tulis 1 Char"/>
    <w:basedOn w:val="Heading1Char"/>
    <w:link w:val="Tulis1"/>
    <w:rPr>
      <w:rFonts w:ascii="Times New Roman" w:eastAsia="SimSun" w:hAnsi="Times New Roman" w:cs="Times New Roman"/>
      <w:b/>
      <w:bCs/>
      <w:color w:val="365F91"/>
      <w:sz w:val="24"/>
      <w:szCs w:val="28"/>
      <w:lang w:val="id-ID"/>
    </w:rPr>
  </w:style>
  <w:style w:type="paragraph" w:customStyle="1" w:styleId="Tulis22">
    <w:name w:val="Tulis 2.2"/>
    <w:basedOn w:val="Heading2"/>
    <w:link w:val="Tulis22Char"/>
    <w:qFormat/>
    <w:pPr>
      <w:keepNext/>
      <w:keepLines/>
      <w:numPr>
        <w:numId w:val="3"/>
      </w:numPr>
      <w:tabs>
        <w:tab w:val="clear" w:pos="851"/>
      </w:tabs>
      <w:autoSpaceDE/>
      <w:autoSpaceDN/>
      <w:adjustRightInd/>
      <w:spacing w:before="40" w:line="360" w:lineRule="auto"/>
      <w:contextualSpacing w:val="0"/>
    </w:pPr>
    <w:rPr>
      <w:rFonts w:eastAsia="SimSun"/>
      <w:bCs/>
      <w:szCs w:val="26"/>
    </w:rPr>
  </w:style>
  <w:style w:type="character" w:customStyle="1" w:styleId="Tulis21Char">
    <w:name w:val="Tulis 2.1 Char"/>
    <w:basedOn w:val="Heading2Char"/>
    <w:link w:val="Tulis21"/>
    <w:rPr>
      <w:rFonts w:eastAsia="Times New Roman"/>
      <w:b/>
      <w:bCs/>
      <w:w w:val="0"/>
      <w:sz w:val="24"/>
      <w:szCs w:val="26"/>
      <w:lang w:val="id-ID"/>
    </w:rPr>
  </w:style>
  <w:style w:type="character" w:customStyle="1" w:styleId="Tulis22Char">
    <w:name w:val="Tulis 2.2 Char"/>
    <w:basedOn w:val="Heading2Char"/>
    <w:link w:val="Tulis22"/>
    <w:rPr>
      <w:rFonts w:eastAsia="Times New Roman"/>
      <w:b/>
      <w:bCs/>
      <w:w w:val="0"/>
      <w:sz w:val="24"/>
      <w:szCs w:val="26"/>
      <w:lang w:val="id-ID"/>
    </w:rPr>
  </w:style>
  <w:style w:type="paragraph" w:customStyle="1" w:styleId="Tulis24">
    <w:name w:val="Tulis 2.4"/>
    <w:basedOn w:val="Heading2"/>
    <w:link w:val="Tulis24Char"/>
    <w:qFormat/>
    <w:pPr>
      <w:keepNext/>
      <w:keepLines/>
      <w:numPr>
        <w:numId w:val="4"/>
      </w:numPr>
      <w:tabs>
        <w:tab w:val="clear" w:pos="851"/>
      </w:tabs>
      <w:autoSpaceDE/>
      <w:autoSpaceDN/>
      <w:adjustRightInd/>
      <w:spacing w:before="40" w:line="360" w:lineRule="auto"/>
      <w:ind w:left="340" w:hanging="340"/>
      <w:contextualSpacing w:val="0"/>
    </w:pPr>
    <w:rPr>
      <w:rFonts w:eastAsia="SimSun"/>
      <w:bCs/>
      <w:szCs w:val="26"/>
    </w:rPr>
  </w:style>
  <w:style w:type="character" w:customStyle="1" w:styleId="Tulis24Char">
    <w:name w:val="Tulis 2.4 Char"/>
    <w:basedOn w:val="Heading2Char"/>
    <w:link w:val="Tulis24"/>
    <w:rPr>
      <w:rFonts w:eastAsia="Times New Roman"/>
      <w:b/>
      <w:bCs/>
      <w:w w:val="0"/>
      <w:sz w:val="24"/>
      <w:szCs w:val="26"/>
      <w:lang w:val="id-ID"/>
    </w:rPr>
  </w:style>
  <w:style w:type="character" w:customStyle="1" w:styleId="Heading3Char">
    <w:name w:val="Heading 3 Char"/>
    <w:basedOn w:val="DefaultParagraphFont"/>
    <w:link w:val="Heading3"/>
    <w:uiPriority w:val="9"/>
    <w:rPr>
      <w:rFonts w:ascii="Cambria" w:eastAsia="SimSun" w:hAnsi="Cambria" w:cs="Times New Roman"/>
      <w:color w:val="243F60"/>
      <w:sz w:val="24"/>
      <w:szCs w:val="24"/>
    </w:rPr>
  </w:style>
  <w:style w:type="paragraph" w:customStyle="1" w:styleId="Body">
    <w:name w:val="Body"/>
    <w:pPr>
      <w:pBdr>
        <w:top w:val="nil"/>
        <w:left w:val="nil"/>
        <w:bottom w:val="nil"/>
        <w:right w:val="nil"/>
        <w:between w:val="nil"/>
        <w:bar w:val="nil"/>
      </w:pBdr>
    </w:pPr>
    <w:rPr>
      <w:rFonts w:ascii="Helvetica Neue" w:eastAsia="Helvetica Neue" w:hAnsi="Helvetica Neue" w:cs="Helvetica Neue"/>
      <w:color w:val="000000"/>
      <w:sz w:val="22"/>
      <w:szCs w:val="22"/>
      <w:bdr w:val="nil"/>
      <w:lang w:val="id-ID" w:eastAsia="id-ID"/>
    </w:rPr>
  </w:style>
  <w:style w:type="character" w:customStyle="1" w:styleId="Hyperlink0">
    <w:name w:val="Hyperlink.0"/>
    <w:basedOn w:val="Hyperlink"/>
    <w:rPr>
      <w:color w:val="0000FF"/>
      <w:u w:val="single"/>
    </w:rPr>
  </w:style>
  <w:style w:type="paragraph" w:customStyle="1" w:styleId="Footnote">
    <w:name w:val="Footnote"/>
    <w:pPr>
      <w:pBdr>
        <w:top w:val="nil"/>
        <w:left w:val="nil"/>
        <w:bottom w:val="nil"/>
        <w:right w:val="nil"/>
        <w:between w:val="nil"/>
        <w:bar w:val="nil"/>
      </w:pBdr>
    </w:pPr>
    <w:rPr>
      <w:rFonts w:ascii="Helvetica Neue" w:eastAsia="Helvetica Neue" w:hAnsi="Helvetica Neue" w:cs="Helvetica Neue"/>
      <w:color w:val="000000"/>
      <w:sz w:val="22"/>
      <w:szCs w:val="22"/>
      <w:bdr w:val="nil"/>
      <w:lang w:val="id-ID" w:eastAsia="id-ID"/>
    </w:rPr>
  </w:style>
  <w:style w:type="character" w:customStyle="1" w:styleId="None">
    <w:name w:val="None"/>
  </w:style>
  <w:style w:type="character" w:customStyle="1" w:styleId="Hyperlink1">
    <w:name w:val="Hyperlink.1"/>
    <w:basedOn w:val="None"/>
    <w:rPr>
      <w:i w:val="0"/>
      <w:iCs w:val="0"/>
    </w:rPr>
  </w:style>
  <w:style w:type="character" w:customStyle="1" w:styleId="b2eff">
    <w:name w:val="b2eff"/>
    <w:basedOn w:val="DefaultParagraphFont"/>
  </w:style>
  <w:style w:type="character" w:customStyle="1" w:styleId="apple-style-span">
    <w:name w:val="apple-style-span"/>
    <w:basedOn w:val="DefaultParagraphFont"/>
  </w:style>
  <w:style w:type="character" w:customStyle="1" w:styleId="selectable-text1">
    <w:name w:val="selectable-text1"/>
    <w:basedOn w:val="DefaultParagraphFont"/>
  </w:style>
  <w:style w:type="paragraph" w:customStyle="1" w:styleId="selectable-text">
    <w:name w:val="selectable-text"/>
    <w:basedOn w:val="Normal"/>
    <w:pPr>
      <w:spacing w:before="100" w:beforeAutospacing="1" w:after="100" w:afterAutospacing="1" w:line="240" w:lineRule="auto"/>
    </w:pPr>
    <w:rPr>
      <w:rFonts w:ascii="Times New Roman" w:eastAsia="Times New Roman" w:hAnsi="Times New Roman"/>
      <w:sz w:val="24"/>
      <w:szCs w:val="24"/>
    </w:rPr>
  </w:style>
  <w:style w:type="table" w:customStyle="1" w:styleId="1">
    <w:name w:val="1"/>
    <w:basedOn w:val="TableNormal"/>
    <w:pPr>
      <w:spacing w:after="160" w:line="259" w:lineRule="auto"/>
    </w:pPr>
    <w:rPr>
      <w:rFonts w:ascii="Calibri" w:eastAsia="Calibri" w:hAnsi="Calibri" w:cs="Calibri"/>
      <w:sz w:val="22"/>
      <w:szCs w:val="22"/>
      <w:lang w:val="id-ID" w:eastAsia="id-ID"/>
    </w:rPr>
    <w:tblPr>
      <w:tblStyleRowBandSize w:val="1"/>
      <w:tblStyleColBandSize w:val="1"/>
    </w:tblPr>
  </w:style>
  <w:style w:type="paragraph" w:styleId="Caption">
    <w:name w:val="caption"/>
    <w:basedOn w:val="Normal"/>
    <w:next w:val="Normal"/>
    <w:uiPriority w:val="35"/>
    <w:qFormat/>
    <w:pPr>
      <w:spacing w:line="240" w:lineRule="auto"/>
    </w:pPr>
    <w:rPr>
      <w:rFonts w:cs="Calibri"/>
      <w:i/>
      <w:iCs/>
      <w:color w:val="1F497D"/>
      <w:sz w:val="18"/>
      <w:szCs w:val="18"/>
      <w:lang w:eastAsia="id-ID"/>
    </w:rPr>
  </w:style>
  <w:style w:type="character" w:customStyle="1" w:styleId="UnresolvedMention2">
    <w:name w:val="Unresolved Mention2"/>
    <w:basedOn w:val="DefaultParagraphFont"/>
    <w:uiPriority w:val="99"/>
    <w:rPr>
      <w:color w:val="605E5C"/>
      <w:shd w:val="clear" w:color="auto" w:fill="E1DFDD"/>
    </w:rPr>
  </w:style>
  <w:style w:type="paragraph" w:customStyle="1" w:styleId="whitespace-pre-wrap">
    <w:name w:val="whitespace-pre-wrap"/>
    <w:basedOn w:val="Normal"/>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Pr>
      <w:b/>
      <w:bCs/>
    </w:rPr>
  </w:style>
  <w:style w:type="character" w:customStyle="1" w:styleId="markedcontent">
    <w:name w:val="markedcontent"/>
  </w:style>
  <w:style w:type="table" w:customStyle="1" w:styleId="TableGrid1">
    <w:name w:val="Table Grid1"/>
    <w:basedOn w:val="TableNormal"/>
    <w:next w:val="TableGrid"/>
    <w:uiPriority w:val="3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lang w:val="en-ID"/>
    </w:rPr>
  </w:style>
  <w:style w:type="character" w:customStyle="1" w:styleId="y2iqfc">
    <w:name w:val="y2iqfc"/>
    <w:basedOn w:val="DefaultParagraphFont"/>
  </w:style>
  <w:style w:type="character" w:customStyle="1" w:styleId="Heading5Char">
    <w:name w:val="Heading 5 Char"/>
    <w:basedOn w:val="DefaultParagraphFont"/>
    <w:link w:val="Heading5"/>
    <w:uiPriority w:val="9"/>
    <w:rPr>
      <w:rFonts w:ascii="Calibri" w:eastAsia="Times New Roman" w:hAnsi="Calibri" w:cs="Arial"/>
      <w:b/>
      <w:bCs/>
      <w:i/>
      <w:iCs/>
      <w:sz w:val="26"/>
      <w:szCs w:val="26"/>
    </w:rPr>
  </w:style>
  <w:style w:type="character" w:customStyle="1" w:styleId="Heading6Char">
    <w:name w:val="Heading 6 Char"/>
    <w:basedOn w:val="DefaultParagraphFont"/>
    <w:link w:val="Heading6"/>
    <w:rPr>
      <w:rFonts w:eastAsia="Times New Roman"/>
      <w:b/>
      <w:bCs/>
      <w:sz w:val="22"/>
      <w:szCs w:val="22"/>
    </w:rPr>
  </w:style>
  <w:style w:type="character" w:customStyle="1" w:styleId="Heading7Char">
    <w:name w:val="Heading 7 Char"/>
    <w:basedOn w:val="DefaultParagraphFont"/>
    <w:link w:val="Heading7"/>
    <w:uiPriority w:val="9"/>
    <w:rPr>
      <w:rFonts w:ascii="Calibri" w:eastAsia="Times New Roman" w:hAnsi="Calibri" w:cs="Arial"/>
      <w:sz w:val="24"/>
      <w:szCs w:val="24"/>
    </w:rPr>
  </w:style>
  <w:style w:type="character" w:customStyle="1" w:styleId="Heading8Char">
    <w:name w:val="Heading 8 Char"/>
    <w:basedOn w:val="DefaultParagraphFont"/>
    <w:link w:val="Heading8"/>
    <w:uiPriority w:val="9"/>
    <w:rPr>
      <w:rFonts w:ascii="Calibri" w:eastAsia="Times New Roman" w:hAnsi="Calibri" w:cs="Arial"/>
      <w:i/>
      <w:iCs/>
      <w:sz w:val="24"/>
      <w:szCs w:val="24"/>
    </w:rPr>
  </w:style>
  <w:style w:type="character" w:customStyle="1" w:styleId="Heading9Char">
    <w:name w:val="Heading 9 Char"/>
    <w:basedOn w:val="DefaultParagraphFont"/>
    <w:link w:val="Heading9"/>
    <w:uiPriority w:val="9"/>
    <w:rPr>
      <w:rFonts w:ascii="Cambria" w:eastAsia="Times New Roman" w:hAnsi="Cambria"/>
      <w:sz w:val="22"/>
      <w:szCs w:val="22"/>
    </w:rPr>
  </w:style>
  <w:style w:type="paragraph" w:styleId="EnvelopeAddress">
    <w:name w:val="envelope address"/>
    <w:basedOn w:val="Normal"/>
    <w:uiPriority w:val="99"/>
    <w:pPr>
      <w:framePr w:w="7920" w:h="1980" w:hRule="exact" w:hSpace="180" w:wrap="auto" w:hAnchor="page" w:xAlign="center" w:yAlign="bottom"/>
      <w:spacing w:after="0" w:line="240" w:lineRule="auto"/>
      <w:ind w:left="2880"/>
    </w:pPr>
    <w:rPr>
      <w:rFonts w:ascii="Cambria" w:eastAsia="SimSun" w:hAnsi="Cambria"/>
      <w:sz w:val="24"/>
      <w:szCs w:val="24"/>
    </w:rPr>
  </w:style>
  <w:style w:type="character" w:styleId="PlaceholderText">
    <w:name w:val="Placeholder Text"/>
    <w:basedOn w:val="DefaultParagraphFont"/>
    <w:uiPriority w:val="99"/>
    <w:rPr>
      <w:color w:val="808080"/>
    </w:rPr>
  </w:style>
  <w:style w:type="paragraph" w:customStyle="1" w:styleId="msonormal0">
    <w:name w:val="msonormal"/>
    <w:basedOn w:val="Normal"/>
    <w:uiPriority w:val="99"/>
    <w:pPr>
      <w:spacing w:before="100" w:beforeAutospacing="1" w:after="100" w:afterAutospacing="1" w:line="240" w:lineRule="auto"/>
    </w:pPr>
    <w:rPr>
      <w:rFonts w:ascii="Times New Roman" w:eastAsia="Times New Roman" w:hAnsi="Times New Roman"/>
      <w:sz w:val="24"/>
      <w:szCs w:val="24"/>
    </w:rPr>
  </w:style>
  <w:style w:type="paragraph" w:styleId="TOC1">
    <w:name w:val="toc 1"/>
    <w:basedOn w:val="Normal"/>
    <w:next w:val="Normal"/>
    <w:uiPriority w:val="39"/>
    <w:pPr>
      <w:spacing w:after="100" w:line="256" w:lineRule="auto"/>
    </w:pPr>
    <w:rPr>
      <w:rFonts w:cs="Arial"/>
    </w:rPr>
  </w:style>
  <w:style w:type="paragraph" w:styleId="TOC2">
    <w:name w:val="toc 2"/>
    <w:basedOn w:val="Normal"/>
    <w:next w:val="Normal"/>
    <w:uiPriority w:val="39"/>
    <w:pPr>
      <w:tabs>
        <w:tab w:val="right" w:leader="dot" w:pos="8261"/>
      </w:tabs>
      <w:spacing w:after="100" w:line="256" w:lineRule="auto"/>
    </w:pPr>
    <w:rPr>
      <w:rFonts w:cs="Arial"/>
    </w:rPr>
  </w:style>
  <w:style w:type="character" w:customStyle="1" w:styleId="footnotedescriptionChar">
    <w:name w:val="footnote description Char"/>
    <w:link w:val="footnotedescription"/>
    <w:rPr>
      <w:rFonts w:eastAsia="Times New Roman"/>
      <w:color w:val="000000"/>
      <w:sz w:val="19"/>
    </w:rPr>
  </w:style>
  <w:style w:type="paragraph" w:customStyle="1" w:styleId="footnotedescription">
    <w:name w:val="footnote description"/>
    <w:next w:val="Normal"/>
    <w:link w:val="footnotedescriptionChar"/>
    <w:pPr>
      <w:spacing w:line="256" w:lineRule="auto"/>
    </w:pPr>
    <w:rPr>
      <w:rFonts w:eastAsia="Times New Roman"/>
      <w:color w:val="000000"/>
      <w:sz w:val="19"/>
    </w:rPr>
  </w:style>
  <w:style w:type="character" w:customStyle="1" w:styleId="Style1Char">
    <w:name w:val="Style1 Char"/>
    <w:basedOn w:val="DefaultParagraphFont"/>
    <w:link w:val="Style1"/>
    <w:rPr>
      <w:b/>
      <w:bCs/>
      <w:szCs w:val="24"/>
      <w:u w:val="single"/>
      <w:lang w:eastAsia="id-ID"/>
    </w:rPr>
  </w:style>
  <w:style w:type="paragraph" w:customStyle="1" w:styleId="Style1">
    <w:name w:val="Style1"/>
    <w:basedOn w:val="Normal"/>
    <w:link w:val="Style1Char"/>
    <w:pPr>
      <w:spacing w:after="160" w:line="240" w:lineRule="auto"/>
    </w:pPr>
    <w:rPr>
      <w:rFonts w:ascii="Times New Roman" w:eastAsia="SimSun" w:hAnsi="Times New Roman"/>
      <w:b/>
      <w:bCs/>
      <w:sz w:val="20"/>
      <w:szCs w:val="24"/>
      <w:u w:val="single"/>
      <w:lang w:eastAsia="id-ID"/>
    </w:rPr>
  </w:style>
  <w:style w:type="character" w:customStyle="1" w:styleId="footnotemark">
    <w:name w:val="footnote mark"/>
    <w:rPr>
      <w:rFonts w:ascii="Times New Roman" w:eastAsia="Times New Roman" w:hAnsi="Times New Roman" w:cs="Times New Roman" w:hint="default"/>
      <w:color w:val="000000"/>
      <w:sz w:val="19"/>
      <w:vertAlign w:val="superscript"/>
    </w:rPr>
  </w:style>
  <w:style w:type="paragraph" w:customStyle="1" w:styleId="arab">
    <w:name w:val="arab"/>
    <w:basedOn w:val="Normal"/>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20">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UnresolvedMention4">
    <w:name w:val="Unresolved Mention4"/>
    <w:basedOn w:val="DefaultParagraphFont"/>
    <w:uiPriority w:val="99"/>
    <w:rPr>
      <w:color w:val="605E5C"/>
      <w:shd w:val="clear" w:color="auto" w:fill="E1DFDD"/>
    </w:rPr>
  </w:style>
  <w:style w:type="character" w:customStyle="1" w:styleId="UnresolvedMention5">
    <w:name w:val="Unresolved Mention5"/>
    <w:basedOn w:val="DefaultParagraphFont"/>
    <w:uiPriority w:val="99"/>
    <w:rPr>
      <w:color w:val="605E5C"/>
      <w:shd w:val="clear" w:color="auto" w:fill="E1DFDD"/>
    </w:rPr>
  </w:style>
  <w:style w:type="character" w:customStyle="1" w:styleId="UnresolvedMention6">
    <w:name w:val="Unresolved Mention6"/>
    <w:basedOn w:val="DefaultParagraphFont"/>
    <w:uiPriority w:val="99"/>
    <w:rPr>
      <w:color w:val="605E5C"/>
      <w:shd w:val="clear" w:color="auto" w:fill="E1DFDD"/>
    </w:rPr>
  </w:style>
  <w:style w:type="paragraph" w:styleId="TOCHeading">
    <w:name w:val="TOC Heading"/>
    <w:basedOn w:val="Heading1"/>
    <w:next w:val="Normal"/>
    <w:uiPriority w:val="39"/>
    <w:qFormat/>
    <w:pPr>
      <w:spacing w:line="259" w:lineRule="auto"/>
      <w:ind w:left="0"/>
      <w:jc w:val="left"/>
      <w:outlineLvl w:val="9"/>
    </w:pPr>
    <w:rPr>
      <w:lang w:val="en-US"/>
    </w:rPr>
  </w:style>
  <w:style w:type="paragraph" w:styleId="TableofFigures">
    <w:name w:val="table of figures"/>
    <w:basedOn w:val="Normal"/>
    <w:next w:val="Normal"/>
    <w:uiPriority w:val="99"/>
    <w:pPr>
      <w:spacing w:after="0" w:line="360" w:lineRule="auto"/>
    </w:pPr>
    <w:rPr>
      <w:rFonts w:ascii="Times New Roman" w:hAnsi="Times New Roman" w:cs="Arial"/>
      <w:sz w:val="24"/>
    </w:rPr>
  </w:style>
  <w:style w:type="character" w:customStyle="1" w:styleId="apple-converted-space">
    <w:name w:val="apple-converted-space"/>
    <w:basedOn w:val="DefaultParagraphFont"/>
  </w:style>
  <w:style w:type="character" w:styleId="UnresolvedMention">
    <w:name w:val="Unresolved Mention"/>
    <w:basedOn w:val="DefaultParagraphFont"/>
    <w:uiPriority w:val="99"/>
    <w:semiHidden/>
    <w:unhideWhenUsed/>
    <w:rsid w:val="00A8085A"/>
    <w:rPr>
      <w:color w:val="605E5C"/>
      <w:shd w:val="clear" w:color="auto" w:fill="E1DFDD"/>
    </w:rPr>
  </w:style>
  <w:style w:type="character" w:customStyle="1" w:styleId="select-text">
    <w:name w:val="select-text"/>
    <w:basedOn w:val="DefaultParagraphFont"/>
    <w:rsid w:val="000A442A"/>
  </w:style>
  <w:style w:type="paragraph" w:customStyle="1" w:styleId="JEM22aBODYARTIKEL">
    <w:name w:val="JEM_2.2a BODY ARTIKEL"/>
    <w:basedOn w:val="Normal"/>
    <w:qFormat/>
    <w:rsid w:val="0023390C"/>
    <w:pPr>
      <w:spacing w:after="0" w:line="240" w:lineRule="auto"/>
      <w:ind w:firstLine="357"/>
      <w:jc w:val="both"/>
    </w:pPr>
    <w:rPr>
      <w:rFonts w:ascii="Times New Roman" w:eastAsia="Times New Roman" w:hAnsi="Times New Roman" w:cs="SimSun"/>
      <w:sz w:val="24"/>
      <w:szCs w:val="24"/>
      <w:lang w:val="en-GB"/>
    </w:rPr>
  </w:style>
  <w:style w:type="paragraph" w:customStyle="1" w:styleId="StyleAuthorBold">
    <w:name w:val="Style Author + Bold"/>
    <w:basedOn w:val="Normal"/>
    <w:rsid w:val="00AD6366"/>
    <w:pPr>
      <w:spacing w:before="240" w:after="40" w:line="240" w:lineRule="auto"/>
      <w:jc w:val="center"/>
    </w:pPr>
    <w:rPr>
      <w:rFonts w:ascii="Times New Roman" w:eastAsia="SimSun" w:hAnsi="Times New Roman"/>
      <w:b/>
      <w:bCs/>
      <w:noProof/>
    </w:rPr>
  </w:style>
  <w:style w:type="paragraph" w:customStyle="1" w:styleId="Afiliasi">
    <w:name w:val="Afiliasi"/>
    <w:basedOn w:val="Normal"/>
    <w:qFormat/>
    <w:rsid w:val="002E0C8C"/>
    <w:pPr>
      <w:spacing w:before="40" w:after="40" w:line="240" w:lineRule="auto"/>
      <w:contextualSpacing/>
      <w:jc w:val="center"/>
    </w:pPr>
    <w:rPr>
      <w:rFonts w:ascii="Times New Roman" w:eastAsia="SimSun" w:hAnsi="Times New Roman"/>
      <w:noProof/>
      <w:sz w:val="20"/>
      <w:szCs w:val="20"/>
      <w:lang w:val="id-ID"/>
    </w:rPr>
  </w:style>
  <w:style w:type="paragraph" w:customStyle="1" w:styleId="DaftarPustaka">
    <w:name w:val="Daftar Pustaka"/>
    <w:basedOn w:val="Title"/>
    <w:qFormat/>
    <w:rsid w:val="00A1764C"/>
    <w:pPr>
      <w:spacing w:before="120" w:after="120" w:line="240" w:lineRule="auto"/>
      <w:ind w:left="284" w:hanging="284"/>
      <w:jc w:val="both"/>
      <w:outlineLvl w:val="9"/>
    </w:pPr>
    <w:rPr>
      <w:rFonts w:ascii="Times New Roman" w:hAnsi="Times New Roman"/>
      <w:b w:val="0"/>
      <w:bCs w:val="0"/>
      <w:noProof/>
      <w:kern w:val="0"/>
      <w:sz w:val="20"/>
      <w:szCs w:val="24"/>
    </w:rPr>
  </w:style>
  <w:style w:type="numbering" w:customStyle="1" w:styleId="Penulisan">
    <w:name w:val="Penulisan"/>
    <w:uiPriority w:val="99"/>
    <w:rsid w:val="008A1630"/>
    <w:pPr>
      <w:numPr>
        <w:numId w:val="6"/>
      </w:numPr>
    </w:pPr>
  </w:style>
  <w:style w:type="character" w:customStyle="1" w:styleId="FootnoteTextChar2">
    <w:name w:val="Footnote Text Char2"/>
    <w:basedOn w:val="DefaultParagraphFont"/>
    <w:uiPriority w:val="99"/>
    <w:semiHidden/>
    <w:locked/>
    <w:rsid w:val="008A1630"/>
    <w:rPr>
      <w:rFonts w:ascii="Calibri" w:eastAsia="SimSun" w:hAnsi="Calibri" w:cs="Times New Roman"/>
      <w:bCs/>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sers\AnwarHafidzi\Library\Containers\net.whatsapp.WhatsApp\Data\tmp\documents\D8B19128-6649-4469-92B5-9C88B0AAECF5\tambahkan%20di%20link%20gambar%20itu%20hyperlink%20:%20https:\journals.indexcopernicus.com\search\details%3fid=13080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jasuntana@uinsgd.ac.id"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nendenrizqi93@gmail.com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Irm90</b:Tag>
    <b:SourceType>Book</b:SourceType>
    <b:Guid>{EC9B61F9-A21B-462D-82B3-656F9D22270F}</b:Guid>
    <b:Title>Aspek hukum perlindungan anak </b:Title>
    <b:Year>1990 </b:Year>
    <b:Author>
      <b:Author>
        <b:NameList>
          <b:Person>
            <b:Last>Soemitro</b:Last>
            <b:First>Irma</b:First>
            <b:Middle>Setyowati</b:Middle>
          </b:Person>
        </b:NameList>
      </b:Author>
    </b:Author>
    <b:City>indonesia</b:City>
    <b:Publisher>Bumi Aksara</b:Publisher>
    <b:RefOrder>1</b:RefOrder>
  </b:Source>
  <b:Source>
    <b:Tag>Ego23</b:Tag>
    <b:SourceType>JournalArticle</b:SourceType>
    <b:Guid>{F58DD3A4-5BF9-4586-A6DF-5F0CA538684D}</b:Guid>
    <b:Author>
      <b:Author>
        <b:NameList>
          <b:Person>
            <b:Last>Ego Saputra¹</b:Last>
            <b:First>Dahlan¹,</b:First>
            <b:Middle>Edy Kurniawansyah¹*, Muh. Zubair¹</b:Middle>
          </b:Person>
        </b:NameList>
      </b:Author>
    </b:Author>
    <b:Title>Upaya Guru PPKn dalam Mengatasi Kenakalan Siswa di SMPN 5 Mataram</b:Title>
    <b:JournalName>Jurnal Ilmiah Profesi Pendidikan</b:JournalName>
    <b:Year>2023</b:Year>
    <b:Pages>523-531</b:Pages>
    <b:RefOrder>1</b:RefOrder>
  </b:Source>
  <b:Source>
    <b:Tag>Wis22</b:Tag>
    <b:SourceType>JournalArticle</b:SourceType>
    <b:Guid>{7B403913-4B34-4B83-9496-862390A538E6}</b:Guid>
    <b:Author>
      <b:Author>
        <b:NameList>
          <b:Person>
            <b:Last>Rahman</b:Last>
            <b:First>Wisnu</b:First>
            <b:Middle>Fathur</b:Middle>
          </b:Person>
        </b:NameList>
      </b:Author>
    </b:Author>
    <b:Title>Peran Guru Pendidikan Kewarganegaraan dalam Mencegah Kenakalan Remaja di Sekolah.</b:Title>
    <b:JournalName>Jurnal Kajian Pendidikan dan Pembelajaran</b:JournalName>
    <b:Year>2022</b:Year>
    <b:Pages>17-24</b:Pages>
    <b:RefOrder>2</b:RefOrder>
  </b:Source>
  <b:Source>
    <b:Tag>Ani</b:Tag>
    <b:SourceType>JournalArticle</b:SourceType>
    <b:Guid>{83BACA0F-E69D-4139-80FC-38DB82D9FA6A}</b:Guid>
    <b:Author>
      <b:Author>
        <b:NameList>
          <b:Person>
            <b:Last>Anita Sari1</b:Last>
            <b:First>Ernia</b:First>
            <b:Middle>Duwi Saputri2,Anis Umi Khoirotunnisa3</b:Middle>
          </b:Person>
        </b:NameList>
      </b:Author>
    </b:Author>
    <b:Title>Peran Guru Pendidikan Pancasila dan Kewarganegaraan dalam Menanggulangi Kenakalan Peserta Didik di  SMA NU 1 Kradenan Kecamatan Kradenan Kabupaten Blora</b:Title>
    <b:JournalName>FKIP, IKIP PGRI Bojonegoro</b:JournalName>
    <b:Pages>7</b:Pages>
    <b:RefOrder>3</b:RefOrder>
  </b:Source>
  <b:Source>
    <b:Tag>Das19</b:Tag>
    <b:SourceType>JournalArticle</b:SourceType>
    <b:Guid>{4342E946-13C8-4635-8082-CD58E52DA407}</b:Guid>
    <b:Author>
      <b:Author>
        <b:NameList>
          <b:Person>
            <b:Last>Hodriani</b:Last>
            <b:First>Dasu</b:First>
            <b:Middle>Oka Wulandari &amp;</b:Middle>
          </b:Person>
        </b:NameList>
      </b:Author>
    </b:Author>
    <b:Title>Peran Guru Pendidikan Kewarganegaraan dalam Mencegah Kenakalan Remaja di Sekolah</b:Title>
    <b:JournalName>Journal of Education, Humaniora and Social Sciences (JEHSS)</b:JournalName>
    <b:Year>2019</b:Year>
    <b:Pages>139-147</b:Pages>
    <b:RefOrder>4</b:RefOrder>
  </b:Source>
  <b:Source>
    <b:Tag>Abd20</b:Tag>
    <b:SourceType>JournalArticle</b:SourceType>
    <b:Guid>{BDAFD685-6BA2-4DC1-A48A-7F046CA44A9B}</b:Guid>
    <b:Author>
      <b:Author>
        <b:NameList>
          <b:Person>
            <b:Last>Abdul Karim</b:Last>
            <b:First>1</b:First>
            <b:Middle>M Mudhofi,2 Wawan Arwani3</b:Middle>
          </b:Person>
        </b:NameList>
      </b:Author>
    </b:Author>
    <b:Title>ANALISIS SPASIAL POTENSI ZAKAT DAN KEMISKINAN DI INDONESIA</b:Title>
    <b:JournalName> Jurnal Pengembangan Masyarakat Islam</b:JournalName>
    <b:Year>2020</b:Year>
    <b:Pages>117-130</b:Pages>
    <b:RefOrder>5</b:RefOrder>
  </b:Source>
  <b:Source>
    <b:Tag>Asn</b:Tag>
    <b:SourceType>JournalArticle</b:SourceType>
    <b:Guid>{8C767CB8-677C-4DDB-9EE5-3867098AE985}</b:Guid>
    <b:Author>
      <b:Author>
        <b:NameList>
          <b:Person>
            <b:Last>Asnaini</b:Last>
          </b:Person>
        </b:NameList>
      </b:Author>
    </b:Author>
    <b:Title>ISLAMIC SOSIAL FINANCE: KONSEP KEADILAN SOSIAL DALAM PERSPEKTIF EKONOMI ISLAM</b:Title>
    <b:Pages>12</b:Pages>
    <b:RefOrder>6</b:RefOrder>
  </b:Source>
  <b:Source>
    <b:Tag>Rus21</b:Tag>
    <b:SourceType>JournalArticle</b:SourceType>
    <b:Guid>{26355246-2112-403F-B073-090434157EC6}</b:Guid>
    <b:Author>
      <b:Author>
        <b:NameList>
          <b:Person>
            <b:Last>Sulaiman</b:Last>
            <b:First>Rusydi</b:First>
          </b:Person>
        </b:NameList>
      </b:Author>
    </b:Author>
    <b:Title>ZAKAT  DAN KEADILAN SOSIAL: OPTIMALISASI PENGELOLAAN ZAKAT PROFESI UNTUK PEMBERDAYAAN UMAT</b:Title>
    <b:JournalName>Asy Syar’iyyah: Jurnal Ilmu Syari’ah dan Perbankan Islam</b:JournalName>
    <b:Year>2021</b:Year>
    <b:Pages>125-144</b:Pages>
    <b:RefOrder>7</b:RefOrder>
  </b:Source>
  <b:Source>
    <b:Tag>Ber22</b:Tag>
    <b:SourceType>JournalArticle</b:SourceType>
    <b:Guid>{B7716C7C-4B45-416E-BC57-C4DDB6C39951}</b:Guid>
    <b:Title>Faktor–Faktor yang Mempengaruhi Kemauan Pelaku Usaha Mikro, Kecil, dan Menengah Untuk Menjadi Wajib Pajak</b:Title>
    <b:Year>2022</b:Year>
    <b:Author>
      <b:Author>
        <b:NameList>
          <b:Person>
            <b:Last>al</b:Last>
            <b:First>Berliyana</b:First>
            <b:Middle>Devi Rosita et</b:Middle>
          </b:Person>
        </b:NameList>
      </b:Author>
    </b:Author>
    <b:JournalName>Jurnal Media Komunikasi Ilmu Ekonomi</b:JournalName>
    <b:Pages>34-47</b:Pages>
    <b:Volume>39</b:Volume>
    <b:RefOrder>7</b:RefOrder>
  </b:Source>
</b:Sources>
</file>

<file path=customXml/itemProps1.xml><?xml version="1.0" encoding="utf-8"?>
<ds:datastoreItem xmlns:ds="http://schemas.openxmlformats.org/officeDocument/2006/customXml" ds:itemID="{9A156020-C0EA-4BE4-AA2E-A2EBB055F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7408</Words>
  <Characters>42230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IJIJEL</vt:lpstr>
    </vt:vector>
  </TitlesOfParts>
  <Company>Toshiba</Company>
  <LinksUpToDate>false</LinksUpToDate>
  <CharactersWithSpaces>49539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IJIJEL</dc:title>
  <dc:creator>RENAAA</dc:creator>
  <cp:lastModifiedBy>acer.s.bjm.48397@outlook.com</cp:lastModifiedBy>
  <cp:revision>2</cp:revision>
  <cp:lastPrinted>2026-06-04T08:51:00Z</cp:lastPrinted>
  <dcterms:created xsi:type="dcterms:W3CDTF">2026-10-26T17:30:00Z</dcterms:created>
  <dcterms:modified xsi:type="dcterms:W3CDTF">2026-10-26T17:30:00Z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y fmtid="{D5CDD505-2E9C-101B-9397-08002B2CF9AE}" pid="3" name="GrammarlyDocumentId">
    <vt:lpwstr>ec7faedd0eda6d94708cf523903b4ddc829e8883297e868a8c8a91fb20af821b</vt:lpwstr>
  </property>
  <property fmtid="{D5CDD505-2E9C-101B-9397-08002B2CF9AE}" pid="4" name="Mendeley Document_1">
    <vt:lpwstr>True</vt:lpwstr>
  </property>
  <property fmtid="{D5CDD505-2E9C-101B-9397-08002B2CF9AE}" pid="5" name="Mendeley Unique User Id_1">
    <vt:lpwstr>46a077ed-bbcc-33b8-ae49-f74329292ac1</vt:lpwstr>
  </property>
  <property fmtid="{D5CDD505-2E9C-101B-9397-08002B2CF9AE}" pid="6" name="Mendeley Citation Style_1">
    <vt:lpwstr>http://www.zotero.org/styles/apa</vt:lpwstr>
  </property>
  <property fmtid="{D5CDD505-2E9C-101B-9397-08002B2CF9AE}" pid="7" name="ZOTERO_PREF_1">
    <vt:lpwstr>&lt;data data-version="3" zotero-version="7.0.30"&gt;&lt;session id="tDgT54Yd"/&gt;&lt;style id="http://www.zotero.org/styles/chicago-notes-bibliography" locale="id-ID" hasBibliography="1" bibliographyStyleHasBeenSet="1"/&gt;&lt;prefs&gt;&lt;pref name="fieldType" value="Field"/&gt;&lt;pr</vt:lpwstr>
  </property>
  <property fmtid="{D5CDD505-2E9C-101B-9397-08002B2CF9AE}" pid="8" name="ZOTERO_PREF_2">
    <vt:lpwstr>ef name="noteType" value="1"/&gt;&lt;/prefs&gt;&lt;/data&gt;</vt:lpwstr>
  </property>
  <property fmtid="{D5CDD505-2E9C-101B-9397-08002B2CF9AE}" pid="9" name="ICV">
    <vt:lpwstr>866c844236244d3494e7229546cef67c</vt:lpwstr>
  </property>
</Properties>
</file>