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79BE9" w14:textId="105D137A" w:rsidR="00FC58D7" w:rsidRPr="00A40E2E" w:rsidRDefault="001110A5" w:rsidP="004C224E">
      <w:pPr>
        <w:spacing w:after="0" w:line="240" w:lineRule="auto"/>
        <w:jc w:val="center"/>
        <w:rPr>
          <w:rFonts w:ascii="Palatino Linotype" w:hAnsi="Palatino Linotype" w:cs="Times New Roman"/>
          <w:bCs/>
          <w:sz w:val="24"/>
          <w:szCs w:val="28"/>
        </w:rPr>
      </w:pPr>
      <w:r w:rsidRPr="00A40E2E">
        <w:rPr>
          <w:rFonts w:ascii="Palatino Linotype" w:hAnsi="Palatino Linotype" w:cs="Times New Roman"/>
          <w:b/>
          <w:bCs/>
          <w:sz w:val="36"/>
          <w:szCs w:val="36"/>
        </w:rPr>
        <w:t xml:space="preserve">Transformasi Pondok Pesantren </w:t>
      </w:r>
      <w:r w:rsidRPr="00A40E2E">
        <w:rPr>
          <w:rFonts w:ascii="Palatino Linotype" w:hAnsi="Palatino Linotype" w:cs="Times New Roman"/>
          <w:b/>
          <w:bCs/>
          <w:sz w:val="36"/>
          <w:szCs w:val="36"/>
          <w:lang w:val="en-US"/>
        </w:rPr>
        <w:t>d</w:t>
      </w:r>
      <w:r w:rsidRPr="00A40E2E">
        <w:rPr>
          <w:rFonts w:ascii="Palatino Linotype" w:hAnsi="Palatino Linotype" w:cs="Times New Roman"/>
          <w:b/>
          <w:bCs/>
          <w:sz w:val="36"/>
          <w:szCs w:val="36"/>
        </w:rPr>
        <w:t xml:space="preserve">alam Perspektif Kajian Literatur: Dinamika </w:t>
      </w:r>
      <w:r w:rsidRPr="00A40E2E">
        <w:rPr>
          <w:rFonts w:ascii="Palatino Linotype" w:hAnsi="Palatino Linotype" w:cs="Times New Roman"/>
          <w:b/>
          <w:bCs/>
          <w:sz w:val="36"/>
          <w:szCs w:val="36"/>
          <w:lang w:val="en-US"/>
        </w:rPr>
        <w:t>d</w:t>
      </w:r>
      <w:r w:rsidRPr="00A40E2E">
        <w:rPr>
          <w:rFonts w:ascii="Palatino Linotype" w:hAnsi="Palatino Linotype" w:cs="Times New Roman"/>
          <w:b/>
          <w:bCs/>
          <w:sz w:val="36"/>
          <w:szCs w:val="36"/>
        </w:rPr>
        <w:t xml:space="preserve">an Inovasi Pendidikan Islam </w:t>
      </w:r>
      <w:r w:rsidRPr="00A40E2E">
        <w:rPr>
          <w:rFonts w:ascii="Palatino Linotype" w:hAnsi="Palatino Linotype" w:cs="Times New Roman"/>
          <w:b/>
          <w:bCs/>
          <w:sz w:val="36"/>
          <w:szCs w:val="36"/>
          <w:lang w:val="en-US"/>
        </w:rPr>
        <w:t>d</w:t>
      </w:r>
      <w:r w:rsidRPr="00A40E2E">
        <w:rPr>
          <w:rFonts w:ascii="Palatino Linotype" w:hAnsi="Palatino Linotype" w:cs="Times New Roman"/>
          <w:b/>
          <w:bCs/>
          <w:sz w:val="36"/>
          <w:szCs w:val="36"/>
        </w:rPr>
        <w:t>i Era Modern</w:t>
      </w:r>
    </w:p>
    <w:p w14:paraId="48C7E48D" w14:textId="77777777" w:rsidR="00705438" w:rsidRDefault="00705438" w:rsidP="00FC58D7">
      <w:pPr>
        <w:pStyle w:val="NoSpacing"/>
        <w:jc w:val="center"/>
        <w:rPr>
          <w:rFonts w:ascii="Palatino Linotype" w:hAnsi="Palatino Linotype" w:cs="Times New Roman"/>
          <w:b/>
          <w:bCs/>
          <w:sz w:val="24"/>
          <w:szCs w:val="24"/>
        </w:rPr>
      </w:pPr>
    </w:p>
    <w:p w14:paraId="62A31D21" w14:textId="039A1297" w:rsidR="00705438" w:rsidRPr="00705438" w:rsidRDefault="00705438" w:rsidP="00FC58D7">
      <w:pPr>
        <w:pStyle w:val="NoSpacing"/>
        <w:jc w:val="center"/>
        <w:rPr>
          <w:rFonts w:ascii="Palatino Linotype" w:hAnsi="Palatino Linotype" w:cs="Times New Roman"/>
          <w:b/>
          <w:bCs/>
          <w:sz w:val="24"/>
          <w:szCs w:val="24"/>
        </w:rPr>
      </w:pPr>
      <w:r w:rsidRPr="00705438">
        <w:rPr>
          <w:rFonts w:ascii="Palatino Linotype" w:hAnsi="Palatino Linotype" w:cs="Times New Roman"/>
          <w:b/>
          <w:bCs/>
          <w:sz w:val="24"/>
          <w:szCs w:val="24"/>
        </w:rPr>
        <w:t xml:space="preserve">Abdul Wahab Syakhrani </w:t>
      </w:r>
    </w:p>
    <w:p w14:paraId="6DB2E2CA" w14:textId="77777777" w:rsidR="00705438" w:rsidRDefault="00705438" w:rsidP="00FC58D7">
      <w:pPr>
        <w:pStyle w:val="NoSpacing"/>
        <w:jc w:val="center"/>
        <w:rPr>
          <w:rFonts w:ascii="Palatino Linotype" w:hAnsi="Palatino Linotype" w:cs="Times New Roman"/>
          <w:lang w:eastAsia="id-ID"/>
        </w:rPr>
      </w:pPr>
      <w:r w:rsidRPr="00705438">
        <w:rPr>
          <w:rFonts w:ascii="Palatino Linotype" w:hAnsi="Palatino Linotype" w:cs="Times New Roman"/>
          <w:lang w:eastAsia="id-ID"/>
        </w:rPr>
        <w:t>STAI Rasyidiyah Khalidiyah RAKHA Amuntai</w:t>
      </w:r>
    </w:p>
    <w:p w14:paraId="222DC2ED" w14:textId="79244A2A" w:rsidR="00845E29" w:rsidRPr="00A40E2E" w:rsidRDefault="002227BE" w:rsidP="00705438">
      <w:pPr>
        <w:pStyle w:val="NoSpacing"/>
        <w:jc w:val="center"/>
        <w:rPr>
          <w:rStyle w:val="Hyperlink"/>
          <w:rFonts w:ascii="Palatino Linotype" w:hAnsi="Palatino Linotype"/>
          <w:lang w:val="en-US"/>
        </w:rPr>
      </w:pPr>
      <w:r w:rsidRPr="00A40E2E">
        <w:rPr>
          <w:rFonts w:ascii="Palatino Linotype" w:hAnsi="Palatino Linotype" w:cs="Times New Roman"/>
          <w:i/>
          <w:iCs/>
        </w:rPr>
        <w:t>e-mail:</w:t>
      </w:r>
      <w:r w:rsidR="00AB6187" w:rsidRPr="00A40E2E">
        <w:rPr>
          <w:rFonts w:ascii="Palatino Linotype" w:hAnsi="Palatino Linotype"/>
          <w:lang w:val="en-US"/>
        </w:rPr>
        <w:t xml:space="preserve"> </w:t>
      </w:r>
      <w:r w:rsidR="00705438" w:rsidRPr="00705438">
        <w:rPr>
          <w:rStyle w:val="Hyperlink"/>
          <w:rFonts w:ascii="Palatino Linotype" w:hAnsi="Palatino Linotype" w:cs="Times New Roman"/>
        </w:rPr>
        <w:t>aws.kandangan@gmail.com</w:t>
      </w:r>
      <w:bookmarkStart w:id="0" w:name="_GoBack"/>
      <w:bookmarkEnd w:id="0"/>
    </w:p>
    <w:p w14:paraId="6B2CAEB4" w14:textId="518C37CE" w:rsidR="002F12E8" w:rsidRPr="00A40E2E" w:rsidRDefault="00D77C57" w:rsidP="00DD005F">
      <w:pPr>
        <w:pBdr>
          <w:top w:val="single" w:sz="4" w:space="1" w:color="000000"/>
          <w:bottom w:val="single" w:sz="4" w:space="1" w:color="000000"/>
        </w:pBdr>
        <w:shd w:val="clear" w:color="auto" w:fill="F2F2F2"/>
        <w:spacing w:after="0" w:line="240" w:lineRule="auto"/>
        <w:jc w:val="center"/>
        <w:rPr>
          <w:rFonts w:ascii="Palatino Linotype" w:eastAsia="Candara" w:hAnsi="Palatino Linotype" w:cs="Candara"/>
          <w:sz w:val="18"/>
          <w:szCs w:val="18"/>
          <w:lang w:val="en-US"/>
        </w:rPr>
      </w:pPr>
      <w:r w:rsidRPr="00A40E2E">
        <w:rPr>
          <w:rFonts w:ascii="Palatino Linotype" w:eastAsia="Candara" w:hAnsi="Palatino Linotype" w:cs="Candara"/>
          <w:sz w:val="18"/>
          <w:szCs w:val="18"/>
        </w:rPr>
        <w:t xml:space="preserve">Received </w:t>
      </w:r>
      <w:r w:rsidR="00DD005F">
        <w:rPr>
          <w:rFonts w:ascii="Palatino Linotype" w:eastAsia="Candara" w:hAnsi="Palatino Linotype" w:cs="Candara"/>
          <w:sz w:val="18"/>
          <w:szCs w:val="18"/>
          <w:lang w:val="en-US"/>
        </w:rPr>
        <w:t>1</w:t>
      </w:r>
      <w:r w:rsidR="00FC58D7" w:rsidRPr="00A40E2E">
        <w:rPr>
          <w:rFonts w:ascii="Palatino Linotype" w:eastAsia="Candara" w:hAnsi="Palatino Linotype" w:cs="Candara"/>
          <w:sz w:val="18"/>
          <w:szCs w:val="18"/>
          <w:lang w:val="en-US"/>
        </w:rPr>
        <w:t>2</w:t>
      </w:r>
      <w:r w:rsidRPr="00A40E2E">
        <w:rPr>
          <w:rFonts w:ascii="Palatino Linotype" w:eastAsia="Candara" w:hAnsi="Palatino Linotype" w:cs="Candara"/>
          <w:sz w:val="18"/>
          <w:szCs w:val="18"/>
        </w:rPr>
        <w:t>-</w:t>
      </w:r>
      <w:r w:rsidR="00DD005F">
        <w:rPr>
          <w:rFonts w:ascii="Palatino Linotype" w:eastAsia="Candara" w:hAnsi="Palatino Linotype" w:cs="Candara"/>
          <w:sz w:val="18"/>
          <w:szCs w:val="18"/>
          <w:lang w:val="en-US"/>
        </w:rPr>
        <w:t>12</w:t>
      </w:r>
      <w:r w:rsidR="005577B7" w:rsidRPr="00A40E2E">
        <w:rPr>
          <w:rFonts w:ascii="Palatino Linotype" w:eastAsia="Candara" w:hAnsi="Palatino Linotype" w:cs="Candara"/>
          <w:sz w:val="18"/>
          <w:szCs w:val="18"/>
        </w:rPr>
        <w:t>-</w:t>
      </w:r>
      <w:r w:rsidR="002437FD" w:rsidRPr="00A40E2E">
        <w:rPr>
          <w:rFonts w:ascii="Palatino Linotype" w:eastAsia="Candara" w:hAnsi="Palatino Linotype" w:cs="Candara"/>
          <w:sz w:val="18"/>
          <w:szCs w:val="18"/>
        </w:rPr>
        <w:t>202</w:t>
      </w:r>
      <w:r w:rsidR="002437FD" w:rsidRPr="00A40E2E">
        <w:rPr>
          <w:rFonts w:ascii="Palatino Linotype" w:eastAsia="Candara" w:hAnsi="Palatino Linotype" w:cs="Candara"/>
          <w:sz w:val="18"/>
          <w:szCs w:val="18"/>
          <w:lang w:val="en-US"/>
        </w:rPr>
        <w:t>4</w:t>
      </w:r>
      <w:r w:rsidR="002437FD" w:rsidRPr="00A40E2E">
        <w:rPr>
          <w:rFonts w:ascii="Palatino Linotype" w:eastAsia="Candara" w:hAnsi="Palatino Linotype" w:cs="Candara"/>
          <w:sz w:val="18"/>
          <w:szCs w:val="18"/>
        </w:rPr>
        <w:t xml:space="preserve">| Revised </w:t>
      </w:r>
      <w:r w:rsidR="00DD005F">
        <w:rPr>
          <w:rFonts w:ascii="Palatino Linotype" w:eastAsia="Candara" w:hAnsi="Palatino Linotype" w:cs="Candara"/>
          <w:sz w:val="18"/>
          <w:szCs w:val="18"/>
          <w:lang w:val="en-US"/>
        </w:rPr>
        <w:t>2</w:t>
      </w:r>
      <w:r w:rsidR="00101223" w:rsidRPr="00A40E2E">
        <w:rPr>
          <w:rFonts w:ascii="Palatino Linotype" w:eastAsia="Candara" w:hAnsi="Palatino Linotype" w:cs="Candara"/>
          <w:sz w:val="18"/>
          <w:szCs w:val="18"/>
          <w:lang w:val="en-US"/>
        </w:rPr>
        <w:t>8</w:t>
      </w:r>
      <w:r w:rsidR="00341B7E" w:rsidRPr="00A40E2E">
        <w:rPr>
          <w:rFonts w:ascii="Palatino Linotype" w:eastAsia="Candara" w:hAnsi="Palatino Linotype" w:cs="Candara"/>
          <w:sz w:val="18"/>
          <w:szCs w:val="18"/>
        </w:rPr>
        <w:t>-</w:t>
      </w:r>
      <w:r w:rsidR="00E901C2" w:rsidRPr="00A40E2E">
        <w:rPr>
          <w:rFonts w:ascii="Palatino Linotype" w:eastAsia="Candara" w:hAnsi="Palatino Linotype" w:cs="Candara"/>
          <w:sz w:val="18"/>
          <w:szCs w:val="18"/>
          <w:lang w:val="en-US"/>
        </w:rPr>
        <w:t>1</w:t>
      </w:r>
      <w:r w:rsidR="00715C60" w:rsidRPr="00A40E2E">
        <w:rPr>
          <w:rFonts w:ascii="Palatino Linotype" w:eastAsia="Candara" w:hAnsi="Palatino Linotype" w:cs="Candara"/>
          <w:sz w:val="18"/>
          <w:szCs w:val="18"/>
          <w:lang w:val="en-US"/>
        </w:rPr>
        <w:t>2</w:t>
      </w:r>
      <w:r w:rsidR="002A2986" w:rsidRPr="00A40E2E">
        <w:rPr>
          <w:rFonts w:ascii="Palatino Linotype" w:eastAsia="Candara" w:hAnsi="Palatino Linotype" w:cs="Candara"/>
          <w:sz w:val="18"/>
          <w:szCs w:val="18"/>
        </w:rPr>
        <w:t>-202</w:t>
      </w:r>
      <w:r w:rsidR="002A2986" w:rsidRPr="00A40E2E">
        <w:rPr>
          <w:rFonts w:ascii="Palatino Linotype" w:eastAsia="Candara" w:hAnsi="Palatino Linotype" w:cs="Candara"/>
          <w:sz w:val="18"/>
          <w:szCs w:val="18"/>
          <w:lang w:val="en-US"/>
        </w:rPr>
        <w:t>4</w:t>
      </w:r>
      <w:r w:rsidR="005577B7" w:rsidRPr="00A40E2E">
        <w:rPr>
          <w:rFonts w:ascii="Palatino Linotype" w:eastAsia="Candara" w:hAnsi="Palatino Linotype" w:cs="Candara"/>
          <w:sz w:val="18"/>
          <w:szCs w:val="18"/>
        </w:rPr>
        <w:t xml:space="preserve"> | Accepted </w:t>
      </w:r>
      <w:r w:rsidR="00DD005F">
        <w:rPr>
          <w:rFonts w:ascii="Palatino Linotype" w:eastAsia="Candara" w:hAnsi="Palatino Linotype" w:cs="Candara"/>
          <w:sz w:val="18"/>
          <w:szCs w:val="18"/>
          <w:lang w:val="en-US"/>
        </w:rPr>
        <w:t>09</w:t>
      </w:r>
      <w:r w:rsidR="005577B7" w:rsidRPr="00A40E2E">
        <w:rPr>
          <w:rFonts w:ascii="Palatino Linotype" w:eastAsia="Candara" w:hAnsi="Palatino Linotype" w:cs="Candara"/>
          <w:sz w:val="18"/>
          <w:szCs w:val="18"/>
        </w:rPr>
        <w:t>-</w:t>
      </w:r>
      <w:r w:rsidR="00DD005F">
        <w:rPr>
          <w:rFonts w:ascii="Palatino Linotype" w:eastAsia="Candara" w:hAnsi="Palatino Linotype" w:cs="Candara"/>
          <w:sz w:val="18"/>
          <w:szCs w:val="18"/>
          <w:lang w:val="en-US"/>
        </w:rPr>
        <w:t>01</w:t>
      </w:r>
      <w:r w:rsidR="00363754" w:rsidRPr="00A40E2E">
        <w:rPr>
          <w:rFonts w:ascii="Palatino Linotype" w:eastAsia="Candara" w:hAnsi="Palatino Linotype" w:cs="Candara"/>
          <w:sz w:val="18"/>
          <w:szCs w:val="18"/>
        </w:rPr>
        <w:t>-202</w:t>
      </w:r>
      <w:r w:rsidR="00DD005F">
        <w:rPr>
          <w:rFonts w:ascii="Palatino Linotype" w:eastAsia="Candara" w:hAnsi="Palatino Linotype" w:cs="Candara"/>
          <w:sz w:val="18"/>
          <w:szCs w:val="18"/>
          <w:lang w:val="en-US"/>
        </w:rPr>
        <w:t>5</w:t>
      </w:r>
    </w:p>
    <w:tbl>
      <w:tblPr>
        <w:tblStyle w:val="1"/>
        <w:tblpPr w:leftFromText="180" w:rightFromText="180" w:vertAnchor="text" w:tblpY="1"/>
        <w:tblOverlap w:val="never"/>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0B0CCE" w:rsidRPr="00A40E2E" w14:paraId="73D33C9A" w14:textId="77777777" w:rsidTr="00EC64F9">
        <w:trPr>
          <w:trHeight w:val="1408"/>
        </w:trPr>
        <w:tc>
          <w:tcPr>
            <w:tcW w:w="8505" w:type="dxa"/>
            <w:tcBorders>
              <w:top w:val="single" w:sz="4" w:space="0" w:color="auto"/>
              <w:left w:val="nil"/>
              <w:bottom w:val="nil"/>
              <w:right w:val="nil"/>
            </w:tcBorders>
          </w:tcPr>
          <w:p w14:paraId="7BEE6EB1" w14:textId="77777777" w:rsidR="00903B60" w:rsidRPr="00A40E2E" w:rsidRDefault="00903B60" w:rsidP="001110A5">
            <w:pPr>
              <w:pStyle w:val="ABSTRACT"/>
              <w:spacing w:after="0"/>
              <w:rPr>
                <w:rFonts w:ascii="Palatino Linotype" w:hAnsi="Palatino Linotype"/>
                <w:b/>
                <w:bCs/>
                <w:sz w:val="20"/>
                <w:szCs w:val="20"/>
              </w:rPr>
            </w:pPr>
            <w:r w:rsidRPr="00A40E2E">
              <w:rPr>
                <w:rFonts w:ascii="Palatino Linotype" w:hAnsi="Palatino Linotype"/>
                <w:b/>
                <w:bCs/>
                <w:sz w:val="20"/>
                <w:szCs w:val="20"/>
              </w:rPr>
              <w:t>ABSTRACT</w:t>
            </w:r>
          </w:p>
          <w:p w14:paraId="784D7405" w14:textId="77777777" w:rsidR="001110A5" w:rsidRPr="00A40E2E" w:rsidRDefault="001110A5" w:rsidP="001110A5">
            <w:pPr>
              <w:pStyle w:val="NormalWeb"/>
              <w:spacing w:before="0" w:beforeAutospacing="0" w:after="0" w:afterAutospacing="0"/>
              <w:jc w:val="both"/>
              <w:rPr>
                <w:rFonts w:ascii="Palatino Linotype" w:hAnsi="Palatino Linotype"/>
                <w:i/>
                <w:iCs/>
                <w:sz w:val="20"/>
                <w:szCs w:val="20"/>
              </w:rPr>
            </w:pPr>
            <w:r w:rsidRPr="00A40E2E">
              <w:rPr>
                <w:rFonts w:ascii="Palatino Linotype" w:hAnsi="Palatino Linotype"/>
                <w:i/>
                <w:iCs/>
                <w:sz w:val="20"/>
                <w:szCs w:val="20"/>
              </w:rPr>
              <w:t xml:space="preserve">This research explores the transformation of Islamic boarding schools from a literature review perspective, focusing on the dynamics and innovations of Islamic education in the modern era. </w:t>
            </w:r>
            <w:proofErr w:type="spellStart"/>
            <w:r w:rsidRPr="00A40E2E">
              <w:rPr>
                <w:rFonts w:ascii="Palatino Linotype" w:hAnsi="Palatino Linotype"/>
                <w:i/>
                <w:iCs/>
                <w:sz w:val="20"/>
                <w:szCs w:val="20"/>
              </w:rPr>
              <w:t>Pondok</w:t>
            </w:r>
            <w:proofErr w:type="spellEnd"/>
            <w:r w:rsidRPr="00A40E2E">
              <w:rPr>
                <w:rFonts w:ascii="Palatino Linotype" w:hAnsi="Palatino Linotype"/>
                <w:i/>
                <w:iCs/>
                <w:sz w:val="20"/>
                <w:szCs w:val="20"/>
              </w:rPr>
              <w:t xml:space="preserve"> </w:t>
            </w:r>
            <w:proofErr w:type="spellStart"/>
            <w:r w:rsidRPr="00A40E2E">
              <w:rPr>
                <w:rFonts w:ascii="Palatino Linotype" w:hAnsi="Palatino Linotype"/>
                <w:i/>
                <w:iCs/>
                <w:sz w:val="20"/>
                <w:szCs w:val="20"/>
              </w:rPr>
              <w:t>pesantren</w:t>
            </w:r>
            <w:proofErr w:type="spellEnd"/>
            <w:r w:rsidRPr="00A40E2E">
              <w:rPr>
                <w:rFonts w:ascii="Palatino Linotype" w:hAnsi="Palatino Linotype"/>
                <w:i/>
                <w:iCs/>
                <w:sz w:val="20"/>
                <w:szCs w:val="20"/>
              </w:rPr>
              <w:t xml:space="preserve">, which is one of the oldest Islamic educational institutions in Indonesia, has undergone significant changes to adapt to the demands of the times. This transformation includes a shift in curriculum from the traditional yellow book-based to a more inclusive and modern model, integration of technology in learning methods, as well as improved management and administration of the institution. In an effort to remain relevant, the </w:t>
            </w:r>
            <w:proofErr w:type="spellStart"/>
            <w:r w:rsidRPr="00A40E2E">
              <w:rPr>
                <w:rFonts w:ascii="Palatino Linotype" w:hAnsi="Palatino Linotype"/>
                <w:i/>
                <w:iCs/>
                <w:sz w:val="20"/>
                <w:szCs w:val="20"/>
              </w:rPr>
              <w:t>pesantren</w:t>
            </w:r>
            <w:proofErr w:type="spellEnd"/>
            <w:r w:rsidRPr="00A40E2E">
              <w:rPr>
                <w:rFonts w:ascii="Palatino Linotype" w:hAnsi="Palatino Linotype"/>
                <w:i/>
                <w:iCs/>
                <w:sz w:val="20"/>
                <w:szCs w:val="20"/>
              </w:rPr>
              <w:t xml:space="preserve"> have also strengthened cooperation with various educational institutions at home and abroad. The results of this study demonstrate that boarding schools not only successfully adapt to the changing times, but also play an important role in producing competitive and highly competitive graduates. In conclusion, the transformation that has occurred shows the ability of </w:t>
            </w:r>
            <w:proofErr w:type="spellStart"/>
            <w:r w:rsidRPr="00A40E2E">
              <w:rPr>
                <w:rFonts w:ascii="Palatino Linotype" w:hAnsi="Palatino Linotype"/>
                <w:i/>
                <w:iCs/>
                <w:sz w:val="20"/>
                <w:szCs w:val="20"/>
              </w:rPr>
              <w:t>pesantren</w:t>
            </w:r>
            <w:proofErr w:type="spellEnd"/>
            <w:r w:rsidRPr="00A40E2E">
              <w:rPr>
                <w:rFonts w:ascii="Palatino Linotype" w:hAnsi="Palatino Linotype"/>
                <w:i/>
                <w:iCs/>
                <w:sz w:val="20"/>
                <w:szCs w:val="20"/>
              </w:rPr>
              <w:t xml:space="preserve"> to remain an integral part of the national education system and contribute to the development of quality human resources.</w:t>
            </w:r>
          </w:p>
          <w:p w14:paraId="6C966D41" w14:textId="12B5E09F" w:rsidR="000D322E" w:rsidRPr="00A40E2E" w:rsidRDefault="001110A5" w:rsidP="001110A5">
            <w:pPr>
              <w:pStyle w:val="ABSTRACT"/>
              <w:spacing w:after="0"/>
              <w:rPr>
                <w:rFonts w:ascii="Palatino Linotype" w:hAnsi="Palatino Linotype"/>
                <w:i/>
                <w:iCs/>
                <w:sz w:val="20"/>
                <w:szCs w:val="20"/>
              </w:rPr>
            </w:pPr>
            <w:r w:rsidRPr="00A40E2E">
              <w:rPr>
                <w:rFonts w:ascii="Palatino Linotype" w:hAnsi="Palatino Linotype"/>
                <w:b/>
                <w:bCs/>
                <w:i/>
                <w:iCs/>
                <w:sz w:val="20"/>
                <w:szCs w:val="20"/>
              </w:rPr>
              <w:t>Keywords</w:t>
            </w:r>
            <w:r w:rsidRPr="00A40E2E">
              <w:rPr>
                <w:rFonts w:ascii="Palatino Linotype" w:hAnsi="Palatino Linotype"/>
                <w:i/>
                <w:iCs/>
                <w:sz w:val="20"/>
                <w:szCs w:val="20"/>
              </w:rPr>
              <w:t xml:space="preserve">: Transformation, Islamic Boarding School, Literature Review. </w:t>
            </w:r>
          </w:p>
          <w:p w14:paraId="6676DF98" w14:textId="77777777" w:rsidR="001110A5" w:rsidRPr="00A40E2E" w:rsidRDefault="001110A5" w:rsidP="001110A5">
            <w:pPr>
              <w:pStyle w:val="ABSTRACT"/>
              <w:spacing w:after="0"/>
              <w:rPr>
                <w:rFonts w:ascii="Palatino Linotype" w:hAnsi="Palatino Linotype"/>
                <w:b/>
                <w:bCs/>
                <w:sz w:val="20"/>
                <w:szCs w:val="20"/>
                <w:lang w:val="en-US"/>
              </w:rPr>
            </w:pPr>
          </w:p>
          <w:p w14:paraId="588934DF" w14:textId="10537404" w:rsidR="00903B60" w:rsidRPr="00A40E2E" w:rsidRDefault="00903B60" w:rsidP="008E5C73">
            <w:pPr>
              <w:pStyle w:val="ABSTRACT"/>
              <w:spacing w:after="0"/>
              <w:rPr>
                <w:rFonts w:ascii="Palatino Linotype" w:hAnsi="Palatino Linotype"/>
                <w:b/>
                <w:bCs/>
                <w:sz w:val="20"/>
                <w:szCs w:val="20"/>
              </w:rPr>
            </w:pPr>
            <w:r w:rsidRPr="00A40E2E">
              <w:rPr>
                <w:rFonts w:ascii="Palatino Linotype" w:hAnsi="Palatino Linotype"/>
                <w:b/>
                <w:bCs/>
                <w:sz w:val="20"/>
                <w:szCs w:val="20"/>
              </w:rPr>
              <w:t>ABSTRAK</w:t>
            </w:r>
          </w:p>
          <w:p w14:paraId="7CF74271" w14:textId="77777777" w:rsidR="001110A5" w:rsidRPr="00A40E2E" w:rsidRDefault="001110A5" w:rsidP="001110A5">
            <w:pPr>
              <w:spacing w:after="0" w:line="240" w:lineRule="auto"/>
              <w:jc w:val="both"/>
              <w:rPr>
                <w:rFonts w:ascii="Palatino Linotype" w:hAnsi="Palatino Linotype" w:cs="Times New Roman"/>
                <w:sz w:val="20"/>
                <w:szCs w:val="20"/>
                <w:lang w:val="en-ID"/>
              </w:rPr>
            </w:pPr>
            <w:proofErr w:type="spellStart"/>
            <w:r w:rsidRPr="00A40E2E">
              <w:rPr>
                <w:rFonts w:ascii="Palatino Linotype" w:hAnsi="Palatino Linotype" w:cs="Times New Roman"/>
                <w:sz w:val="20"/>
                <w:szCs w:val="20"/>
                <w:lang w:val="en-ID"/>
              </w:rPr>
              <w:t>Penelitian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ini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mengeksplorasi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transformasi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pondok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pesantren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dalam</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perspektif</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kajian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literatur</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dengan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fokus</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pada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dinamika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inovasi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pendidikan</w:t>
            </w:r>
            <w:proofErr w:type="spellEnd"/>
            <w:r w:rsidRPr="00A40E2E">
              <w:rPr>
                <w:rFonts w:ascii="Palatino Linotype" w:hAnsi="Palatino Linotype" w:cs="Times New Roman"/>
                <w:sz w:val="20"/>
                <w:szCs w:val="20"/>
                <w:lang w:val="en-ID"/>
              </w:rPr>
              <w:t xml:space="preserve"> Islam di era modern. </w:t>
            </w:r>
            <w:proofErr w:type="spellStart"/>
            <w:r w:rsidRPr="00A40E2E">
              <w:rPr>
                <w:rFonts w:ascii="Palatino Linotype" w:hAnsi="Palatino Linotype" w:cs="Times New Roman"/>
                <w:sz w:val="20"/>
                <w:szCs w:val="20"/>
                <w:lang w:val="en-ID"/>
              </w:rPr>
              <w:t>Pondok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pesantren</w:t>
            </w:r>
            <w:proofErr w:type="spellEnd"/>
            <w:r w:rsidRPr="00A40E2E">
              <w:rPr>
                <w:rFonts w:ascii="Palatino Linotype" w:hAnsi="Palatino Linotype" w:cs="Times New Roman"/>
                <w:sz w:val="20"/>
                <w:szCs w:val="20"/>
                <w:lang w:val="en-ID"/>
              </w:rPr>
              <w:t xml:space="preserve">, yang </w:t>
            </w:r>
            <w:proofErr w:type="spellStart"/>
            <w:r w:rsidRPr="00A40E2E">
              <w:rPr>
                <w:rFonts w:ascii="Palatino Linotype" w:hAnsi="Palatino Linotype" w:cs="Times New Roman"/>
                <w:sz w:val="20"/>
                <w:szCs w:val="20"/>
                <w:lang w:val="en-ID"/>
              </w:rPr>
              <w:t>merupakan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salah</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satu</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institusi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pendidikan</w:t>
            </w:r>
            <w:proofErr w:type="spellEnd"/>
            <w:r w:rsidRPr="00A40E2E">
              <w:rPr>
                <w:rFonts w:ascii="Palatino Linotype" w:hAnsi="Palatino Linotype" w:cs="Times New Roman"/>
                <w:sz w:val="20"/>
                <w:szCs w:val="20"/>
                <w:lang w:val="en-ID"/>
              </w:rPr>
              <w:t xml:space="preserve"> Islam </w:t>
            </w:r>
            <w:proofErr w:type="spellStart"/>
            <w:r w:rsidRPr="00A40E2E">
              <w:rPr>
                <w:rFonts w:ascii="Palatino Linotype" w:hAnsi="Palatino Linotype" w:cs="Times New Roman"/>
                <w:sz w:val="20"/>
                <w:szCs w:val="20"/>
                <w:lang w:val="en-ID"/>
              </w:rPr>
              <w:t>tertua</w:t>
            </w:r>
            <w:proofErr w:type="spellEnd"/>
            <w:r w:rsidRPr="00A40E2E">
              <w:rPr>
                <w:rFonts w:ascii="Palatino Linotype" w:hAnsi="Palatino Linotype" w:cs="Times New Roman"/>
                <w:sz w:val="20"/>
                <w:szCs w:val="20"/>
                <w:lang w:val="en-ID"/>
              </w:rPr>
              <w:t xml:space="preserve"> di Indonesia, </w:t>
            </w:r>
            <w:proofErr w:type="spellStart"/>
            <w:r w:rsidRPr="00A40E2E">
              <w:rPr>
                <w:rFonts w:ascii="Palatino Linotype" w:hAnsi="Palatino Linotype" w:cs="Times New Roman"/>
                <w:sz w:val="20"/>
                <w:szCs w:val="20"/>
                <w:lang w:val="en-ID"/>
              </w:rPr>
              <w:t>telah</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mengalami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perubahan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signifikan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guna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menyesuaikan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diri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dengan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tuntutan</w:t>
            </w:r>
            <w:proofErr w:type="spellEnd"/>
            <w:r w:rsidRPr="00A40E2E">
              <w:rPr>
                <w:rFonts w:ascii="Palatino Linotype" w:hAnsi="Palatino Linotype" w:cs="Times New Roman"/>
                <w:sz w:val="20"/>
                <w:szCs w:val="20"/>
                <w:lang w:val="en-ID"/>
              </w:rPr>
              <w:t xml:space="preserve"> zaman. </w:t>
            </w:r>
            <w:proofErr w:type="spellStart"/>
            <w:r w:rsidRPr="00A40E2E">
              <w:rPr>
                <w:rFonts w:ascii="Palatino Linotype" w:hAnsi="Palatino Linotype" w:cs="Times New Roman"/>
                <w:sz w:val="20"/>
                <w:szCs w:val="20"/>
                <w:lang w:val="en-ID"/>
              </w:rPr>
              <w:t>Transformasi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ini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mencakup</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pergeseran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kurikulum</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dari</w:t>
            </w:r>
            <w:proofErr w:type="spellEnd"/>
            <w:r w:rsidRPr="00A40E2E">
              <w:rPr>
                <w:rFonts w:ascii="Palatino Linotype" w:hAnsi="Palatino Linotype" w:cs="Times New Roman"/>
                <w:sz w:val="20"/>
                <w:szCs w:val="20"/>
                <w:lang w:val="en-ID"/>
              </w:rPr>
              <w:t xml:space="preserve"> yang </w:t>
            </w:r>
            <w:proofErr w:type="spellStart"/>
            <w:r w:rsidRPr="00A40E2E">
              <w:rPr>
                <w:rFonts w:ascii="Palatino Linotype" w:hAnsi="Palatino Linotype" w:cs="Times New Roman"/>
                <w:sz w:val="20"/>
                <w:szCs w:val="20"/>
                <w:lang w:val="en-ID"/>
              </w:rPr>
              <w:t>berbasis</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kitab</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kuning</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tradisional</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ke</w:t>
            </w:r>
            <w:proofErr w:type="spellEnd"/>
            <w:r w:rsidRPr="00A40E2E">
              <w:rPr>
                <w:rFonts w:ascii="Palatino Linotype" w:hAnsi="Palatino Linotype" w:cs="Times New Roman"/>
                <w:sz w:val="20"/>
                <w:szCs w:val="20"/>
                <w:lang w:val="en-ID"/>
              </w:rPr>
              <w:t xml:space="preserve"> model yang </w:t>
            </w:r>
            <w:proofErr w:type="spellStart"/>
            <w:r w:rsidRPr="00A40E2E">
              <w:rPr>
                <w:rFonts w:ascii="Palatino Linotype" w:hAnsi="Palatino Linotype" w:cs="Times New Roman"/>
                <w:sz w:val="20"/>
                <w:szCs w:val="20"/>
                <w:lang w:val="en-ID"/>
              </w:rPr>
              <w:t>lebih</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inklusif</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dan</w:t>
            </w:r>
            <w:proofErr w:type="spellEnd"/>
            <w:r w:rsidRPr="00A40E2E">
              <w:rPr>
                <w:rFonts w:ascii="Palatino Linotype" w:hAnsi="Palatino Linotype" w:cs="Times New Roman"/>
                <w:sz w:val="20"/>
                <w:szCs w:val="20"/>
                <w:lang w:val="en-ID"/>
              </w:rPr>
              <w:t xml:space="preserve"> modern, </w:t>
            </w:r>
            <w:proofErr w:type="spellStart"/>
            <w:r w:rsidRPr="00A40E2E">
              <w:rPr>
                <w:rFonts w:ascii="Palatino Linotype" w:hAnsi="Palatino Linotype" w:cs="Times New Roman"/>
                <w:sz w:val="20"/>
                <w:szCs w:val="20"/>
                <w:lang w:val="en-ID"/>
              </w:rPr>
              <w:t>integrasi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teknologi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dalam</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metode</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pembelajaran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serta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peningkatan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manajemen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administrasi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lembaga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Dalam</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upaya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untuk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tetap</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relevan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pondok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pesantren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juga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telah</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memperkuat</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kerjasama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dengan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berbagai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lembaga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pendidikan</w:t>
            </w:r>
            <w:proofErr w:type="spellEnd"/>
            <w:r w:rsidRPr="00A40E2E">
              <w:rPr>
                <w:rFonts w:ascii="Palatino Linotype" w:hAnsi="Palatino Linotype" w:cs="Times New Roman"/>
                <w:sz w:val="20"/>
                <w:szCs w:val="20"/>
                <w:lang w:val="en-ID"/>
              </w:rPr>
              <w:t xml:space="preserve"> di </w:t>
            </w:r>
            <w:proofErr w:type="spellStart"/>
            <w:r w:rsidRPr="00A40E2E">
              <w:rPr>
                <w:rFonts w:ascii="Palatino Linotype" w:hAnsi="Palatino Linotype" w:cs="Times New Roman"/>
                <w:sz w:val="20"/>
                <w:szCs w:val="20"/>
                <w:lang w:val="en-ID"/>
              </w:rPr>
              <w:t>dalam</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luar</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negeri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Hasil</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kajian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ini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mendemonstrasikan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bahwa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pondok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pesantren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tidak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hanya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berhasil</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beradaptasi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dengan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perubahan</w:t>
            </w:r>
            <w:proofErr w:type="spellEnd"/>
            <w:r w:rsidRPr="00A40E2E">
              <w:rPr>
                <w:rFonts w:ascii="Palatino Linotype" w:hAnsi="Palatino Linotype" w:cs="Times New Roman"/>
                <w:sz w:val="20"/>
                <w:szCs w:val="20"/>
                <w:lang w:val="en-ID"/>
              </w:rPr>
              <w:t xml:space="preserve"> zaman, </w:t>
            </w:r>
            <w:proofErr w:type="spellStart"/>
            <w:r w:rsidRPr="00A40E2E">
              <w:rPr>
                <w:rFonts w:ascii="Palatino Linotype" w:hAnsi="Palatino Linotype" w:cs="Times New Roman"/>
                <w:sz w:val="20"/>
                <w:szCs w:val="20"/>
                <w:lang w:val="en-ID"/>
              </w:rPr>
              <w:t>tetapi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juga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berperan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penting</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dalam</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menghasilkan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lulusan</w:t>
            </w:r>
            <w:proofErr w:type="spellEnd"/>
            <w:r w:rsidRPr="00A40E2E">
              <w:rPr>
                <w:rFonts w:ascii="Palatino Linotype" w:hAnsi="Palatino Linotype" w:cs="Times New Roman"/>
                <w:sz w:val="20"/>
                <w:szCs w:val="20"/>
                <w:lang w:val="en-ID"/>
              </w:rPr>
              <w:t xml:space="preserve"> yang </w:t>
            </w:r>
            <w:proofErr w:type="spellStart"/>
            <w:r w:rsidRPr="00A40E2E">
              <w:rPr>
                <w:rFonts w:ascii="Palatino Linotype" w:hAnsi="Palatino Linotype" w:cs="Times New Roman"/>
                <w:sz w:val="20"/>
                <w:szCs w:val="20"/>
                <w:lang w:val="en-ID"/>
              </w:rPr>
              <w:t>kompetitif</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berdaya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saing</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tinggi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Sebagai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kesimpulan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transformasi</w:t>
            </w:r>
            <w:proofErr w:type="spellEnd"/>
            <w:r w:rsidRPr="00A40E2E">
              <w:rPr>
                <w:rFonts w:ascii="Palatino Linotype" w:hAnsi="Palatino Linotype" w:cs="Times New Roman"/>
                <w:sz w:val="20"/>
                <w:szCs w:val="20"/>
                <w:lang w:val="en-ID"/>
              </w:rPr>
              <w:t xml:space="preserve"> yang </w:t>
            </w:r>
            <w:proofErr w:type="spellStart"/>
            <w:r w:rsidRPr="00A40E2E">
              <w:rPr>
                <w:rFonts w:ascii="Palatino Linotype" w:hAnsi="Palatino Linotype" w:cs="Times New Roman"/>
                <w:sz w:val="20"/>
                <w:szCs w:val="20"/>
                <w:lang w:val="en-ID"/>
              </w:rPr>
              <w:t>terjadi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menunjukkan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kemampuan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pesantren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untuk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tetap</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menjadi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bagian</w:t>
            </w:r>
            <w:proofErr w:type="spellEnd"/>
            <w:r w:rsidRPr="00A40E2E">
              <w:rPr>
                <w:rFonts w:ascii="Palatino Linotype" w:hAnsi="Palatino Linotype" w:cs="Times New Roman"/>
                <w:sz w:val="20"/>
                <w:szCs w:val="20"/>
                <w:lang w:val="en-ID"/>
              </w:rPr>
              <w:t xml:space="preserve"> integral </w:t>
            </w:r>
            <w:proofErr w:type="spellStart"/>
            <w:r w:rsidRPr="00A40E2E">
              <w:rPr>
                <w:rFonts w:ascii="Palatino Linotype" w:hAnsi="Palatino Linotype" w:cs="Times New Roman"/>
                <w:sz w:val="20"/>
                <w:szCs w:val="20"/>
                <w:lang w:val="en-ID"/>
              </w:rPr>
              <w:t>dari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sistem</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pendidikan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nasional</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berkontribusi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pada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pembangunan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sumber</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daya</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manusia</w:t>
            </w:r>
            <w:proofErr w:type="spellEnd"/>
            <w:r w:rsidRPr="00A40E2E">
              <w:rPr>
                <w:rFonts w:ascii="Palatino Linotype" w:hAnsi="Palatino Linotype" w:cs="Times New Roman"/>
                <w:sz w:val="20"/>
                <w:szCs w:val="20"/>
                <w:lang w:val="en-ID"/>
              </w:rPr>
              <w:t xml:space="preserve"> yang </w:t>
            </w:r>
            <w:proofErr w:type="spellStart"/>
            <w:r w:rsidRPr="00A40E2E">
              <w:rPr>
                <w:rFonts w:ascii="Palatino Linotype" w:hAnsi="Palatino Linotype" w:cs="Times New Roman"/>
                <w:sz w:val="20"/>
                <w:szCs w:val="20"/>
                <w:lang w:val="en-ID"/>
              </w:rPr>
              <w:t>berkualitas</w:t>
            </w:r>
            <w:proofErr w:type="spellEnd"/>
            <w:r w:rsidRPr="00A40E2E">
              <w:rPr>
                <w:rFonts w:ascii="Palatino Linotype" w:hAnsi="Palatino Linotype" w:cs="Times New Roman"/>
                <w:sz w:val="20"/>
                <w:szCs w:val="20"/>
                <w:lang w:val="en-ID"/>
              </w:rPr>
              <w:t>.</w:t>
            </w:r>
          </w:p>
          <w:p w14:paraId="6B4C2EF3" w14:textId="34BCE535" w:rsidR="00F467FA" w:rsidRPr="00A40E2E" w:rsidRDefault="001110A5" w:rsidP="001110A5">
            <w:pPr>
              <w:pStyle w:val="ABSTRACT"/>
              <w:spacing w:after="0"/>
              <w:rPr>
                <w:rFonts w:ascii="Palatino Linotype" w:hAnsi="Palatino Linotype" w:cs="Times New Roman"/>
                <w:sz w:val="20"/>
                <w:szCs w:val="20"/>
                <w:lang w:val="en-US"/>
              </w:rPr>
            </w:pPr>
            <w:r w:rsidRPr="00A40E2E">
              <w:rPr>
                <w:rFonts w:ascii="Palatino Linotype" w:hAnsi="Palatino Linotype" w:cs="Times New Roman"/>
                <w:b/>
                <w:bCs/>
                <w:sz w:val="20"/>
                <w:szCs w:val="20"/>
                <w:lang w:val="en-ID"/>
              </w:rPr>
              <w:t xml:space="preserve">Kata </w:t>
            </w:r>
            <w:proofErr w:type="spellStart"/>
            <w:r w:rsidRPr="00A40E2E">
              <w:rPr>
                <w:rFonts w:ascii="Palatino Linotype" w:hAnsi="Palatino Linotype" w:cs="Times New Roman"/>
                <w:b/>
                <w:bCs/>
                <w:sz w:val="20"/>
                <w:szCs w:val="20"/>
                <w:lang w:val="en-ID"/>
              </w:rPr>
              <w:t>Kunci</w:t>
            </w:r>
            <w:proofErr w:type="spellEnd"/>
            <w:r w:rsidRPr="00A40E2E">
              <w:rPr>
                <w:rFonts w:ascii="Palatino Linotype" w:hAnsi="Palatino Linotype" w:cs="Times New Roman"/>
                <w:b/>
                <w:bCs/>
                <w:sz w:val="20"/>
                <w:szCs w:val="20"/>
                <w:lang w:val="en-ID"/>
              </w:rPr>
              <w:t>:</w:t>
            </w:r>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Transformasi</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Pondok</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Pesantren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Kajian</w:t>
            </w:r>
            <w:proofErr w:type="spellEnd"/>
            <w:r w:rsidRPr="00A40E2E">
              <w:rPr>
                <w:rFonts w:ascii="Palatino Linotype" w:hAnsi="Palatino Linotype" w:cs="Times New Roman"/>
                <w:sz w:val="20"/>
                <w:szCs w:val="20"/>
                <w:lang w:val="en-ID"/>
              </w:rPr>
              <w:t xml:space="preserve"> </w:t>
            </w:r>
            <w:proofErr w:type="spellStart"/>
            <w:r w:rsidRPr="00A40E2E">
              <w:rPr>
                <w:rFonts w:ascii="Palatino Linotype" w:hAnsi="Palatino Linotype" w:cs="Times New Roman"/>
                <w:sz w:val="20"/>
                <w:szCs w:val="20"/>
                <w:lang w:val="en-ID"/>
              </w:rPr>
              <w:t>Literatur</w:t>
            </w:r>
            <w:proofErr w:type="spellEnd"/>
            <w:r w:rsidRPr="00A40E2E">
              <w:rPr>
                <w:rFonts w:ascii="Palatino Linotype" w:hAnsi="Palatino Linotype" w:cs="Times New Roman"/>
                <w:sz w:val="20"/>
                <w:szCs w:val="20"/>
                <w:lang w:val="en-ID"/>
              </w:rPr>
              <w:t xml:space="preserve">. </w:t>
            </w:r>
          </w:p>
          <w:p w14:paraId="4F3A3065" w14:textId="77777777" w:rsidR="0045128E" w:rsidRPr="00A40E2E" w:rsidRDefault="0045128E" w:rsidP="008E5C73">
            <w:pPr>
              <w:pStyle w:val="ABSTRACT"/>
              <w:spacing w:after="0"/>
              <w:rPr>
                <w:rFonts w:ascii="Palatino Linotype" w:hAnsi="Palatino Linotype" w:cs="Times New Roman"/>
                <w:sz w:val="20"/>
                <w:szCs w:val="20"/>
                <w:lang w:val="en-US"/>
              </w:rPr>
            </w:pPr>
          </w:p>
          <w:p w14:paraId="420924BD" w14:textId="490B3D44" w:rsidR="0045128E" w:rsidRPr="00A40E2E" w:rsidRDefault="0045128E" w:rsidP="008E5C73">
            <w:pPr>
              <w:pStyle w:val="ABSTRACT"/>
              <w:spacing w:after="0"/>
              <w:rPr>
                <w:rFonts w:ascii="Palatino Linotype" w:hAnsi="Palatino Linotype" w:cs="Times New Roman"/>
                <w:sz w:val="20"/>
                <w:szCs w:val="20"/>
                <w:lang w:val="en-US"/>
              </w:rPr>
            </w:pPr>
          </w:p>
        </w:tc>
      </w:tr>
      <w:tr w:rsidR="00B21A87" w:rsidRPr="00A40E2E" w14:paraId="61DE3B2F" w14:textId="77777777" w:rsidTr="00EC64F9">
        <w:trPr>
          <w:trHeight w:val="70"/>
        </w:trPr>
        <w:tc>
          <w:tcPr>
            <w:tcW w:w="8505" w:type="dxa"/>
            <w:tcBorders>
              <w:top w:val="nil"/>
              <w:left w:val="nil"/>
              <w:bottom w:val="single" w:sz="4" w:space="0" w:color="000000"/>
              <w:right w:val="nil"/>
            </w:tcBorders>
          </w:tcPr>
          <w:p w14:paraId="75719BA9" w14:textId="77777777" w:rsidR="003374A8" w:rsidRPr="00A40E2E" w:rsidRDefault="003374A8" w:rsidP="008E5C73">
            <w:pPr>
              <w:pStyle w:val="ABSTRACT"/>
              <w:spacing w:after="0"/>
              <w:jc w:val="right"/>
              <w:rPr>
                <w:rFonts w:ascii="Palatino Linotype" w:eastAsia="Palatino Linotype" w:hAnsi="Palatino Linotype" w:cs="Palatino Linotype"/>
                <w:i/>
                <w:color w:val="000000"/>
                <w:sz w:val="20"/>
                <w:szCs w:val="20"/>
                <w:lang w:val="id-ID"/>
              </w:rPr>
            </w:pPr>
          </w:p>
          <w:p w14:paraId="5DCB4867" w14:textId="66E0E0DE" w:rsidR="00B21A87" w:rsidRPr="00A40E2E" w:rsidRDefault="00B21A87" w:rsidP="008E5C73">
            <w:pPr>
              <w:pStyle w:val="ABSTRACT"/>
              <w:spacing w:after="0"/>
              <w:jc w:val="right"/>
              <w:rPr>
                <w:rFonts w:ascii="Palatino Linotype" w:eastAsia="Palatino Linotype" w:hAnsi="Palatino Linotype" w:cs="Palatino Linotype"/>
                <w:i/>
                <w:color w:val="000000"/>
                <w:sz w:val="20"/>
                <w:szCs w:val="20"/>
              </w:rPr>
            </w:pPr>
            <w:r w:rsidRPr="00A40E2E">
              <w:rPr>
                <w:rFonts w:ascii="Palatino Linotype" w:eastAsia="Palatino Linotype" w:hAnsi="Palatino Linotype" w:cs="Palatino Linotype"/>
                <w:i/>
                <w:color w:val="000000"/>
                <w:sz w:val="20"/>
                <w:szCs w:val="20"/>
              </w:rPr>
              <w:t xml:space="preserve">This is an open access article under the </w:t>
            </w:r>
            <w:hyperlink r:id="rId8">
              <w:r w:rsidRPr="00A40E2E">
                <w:rPr>
                  <w:rFonts w:ascii="Palatino Linotype" w:eastAsia="Palatino Linotype" w:hAnsi="Palatino Linotype" w:cs="Palatino Linotype"/>
                  <w:i/>
                  <w:color w:val="0563C1"/>
                  <w:sz w:val="20"/>
                  <w:szCs w:val="20"/>
                  <w:u w:val="single"/>
                </w:rPr>
                <w:t>CC BY-NC-SA</w:t>
              </w:r>
            </w:hyperlink>
            <w:r w:rsidRPr="00A40E2E">
              <w:rPr>
                <w:rFonts w:ascii="Palatino Linotype" w:eastAsia="Palatino Linotype" w:hAnsi="Palatino Linotype" w:cs="Palatino Linotype"/>
                <w:i/>
                <w:color w:val="000000"/>
                <w:sz w:val="20"/>
                <w:szCs w:val="20"/>
              </w:rPr>
              <w:t xml:space="preserve"> license.</w:t>
            </w:r>
          </w:p>
          <w:p w14:paraId="7E641DF5" w14:textId="5AA58CAE" w:rsidR="00B21A87" w:rsidRPr="00A40E2E" w:rsidRDefault="00B21A87" w:rsidP="008E5C73">
            <w:pPr>
              <w:pStyle w:val="ABSTRACT"/>
              <w:spacing w:after="0"/>
              <w:jc w:val="right"/>
              <w:rPr>
                <w:rFonts w:ascii="Palatino Linotype" w:hAnsi="Palatino Linotype"/>
                <w:sz w:val="20"/>
                <w:szCs w:val="20"/>
              </w:rPr>
            </w:pPr>
            <w:r w:rsidRPr="00A40E2E">
              <w:rPr>
                <w:rFonts w:ascii="Palatino Linotype" w:eastAsia="Palatino Linotype" w:hAnsi="Palatino Linotype" w:cs="Palatino Linotype"/>
                <w:noProof/>
                <w:sz w:val="20"/>
                <w:szCs w:val="20"/>
                <w:lang w:val="en-US"/>
              </w:rPr>
              <w:drawing>
                <wp:inline distT="0" distB="0" distL="0" distR="0" wp14:anchorId="1C12D351" wp14:editId="194197AE">
                  <wp:extent cx="733425" cy="285115"/>
                  <wp:effectExtent l="0" t="0" r="9525" b="63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43190" cy="288911"/>
                          </a:xfrm>
                          <a:prstGeom prst="rect">
                            <a:avLst/>
                          </a:prstGeom>
                          <a:ln/>
                        </pic:spPr>
                      </pic:pic>
                    </a:graphicData>
                  </a:graphic>
                </wp:inline>
              </w:drawing>
            </w:r>
          </w:p>
        </w:tc>
      </w:tr>
    </w:tbl>
    <w:p w14:paraId="4B2E95D8" w14:textId="77777777" w:rsidR="008E58E3" w:rsidRPr="00A40E2E" w:rsidRDefault="008E58E3" w:rsidP="00474CE8">
      <w:pPr>
        <w:spacing w:line="240" w:lineRule="auto"/>
        <w:jc w:val="both"/>
        <w:rPr>
          <w:rFonts w:ascii="Palatino Linotype" w:hAnsi="Palatino Linotype" w:cs="Times New Roman"/>
          <w:b/>
          <w:bCs/>
          <w:sz w:val="24"/>
          <w:szCs w:val="24"/>
        </w:rPr>
      </w:pPr>
    </w:p>
    <w:p w14:paraId="6E32204E" w14:textId="77777777" w:rsidR="008E58E3" w:rsidRPr="00A40E2E" w:rsidRDefault="008E58E3" w:rsidP="008E58E3">
      <w:pPr>
        <w:spacing w:after="0" w:line="276" w:lineRule="auto"/>
        <w:jc w:val="both"/>
        <w:rPr>
          <w:rFonts w:ascii="Palatino Linotype" w:hAnsi="Palatino Linotype"/>
          <w:b/>
          <w:bCs/>
          <w:sz w:val="24"/>
          <w:szCs w:val="24"/>
        </w:rPr>
      </w:pPr>
      <w:r w:rsidRPr="00A40E2E">
        <w:rPr>
          <w:rFonts w:ascii="Palatino Linotype" w:hAnsi="Palatino Linotype"/>
          <w:b/>
          <w:bCs/>
          <w:sz w:val="24"/>
          <w:szCs w:val="24"/>
        </w:rPr>
        <w:t>Pendahuluan</w:t>
      </w:r>
    </w:p>
    <w:p w14:paraId="140E4633"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Perkembangan zaman yang kian modern menuntut seluruh aspek kehidupan untuk turut beradaptasi, termasuk dalam bidang pendidikan. Pondok pesantren sebagai salah satu lembaga pendidikan Islam tertua di Indonesia pun tidak dapat mengelak dari dinamika yang dibawa oleh modernitas. Transformasi pondok pesantren menjadi suatu keniscayaan demi menjaga relevansi dan kontribusi positifnya dalam membentuk karakter generasi muda di era globalisasi ini.</w:t>
      </w:r>
    </w:p>
    <w:p w14:paraId="02A7E1BB"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Transformasi pondok pesantren adalah proses perubahan dan adaptasi yang dilakukan oleh lembaga pendidikan Islam ini untuk merespons dinamika sosial, budaya, dan teknologi di era modern. Transformasi tersebut mencakup perbaikan dan inovasi dalam berbagai aspek, termasuk kurikulum, metode pembelajaran, penggunaan teknologi informasi, manajemen kelembagaan, serta rekonstruksi nilai-nilai edukatif agar lebih relevan dengan kebutuhan zaman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{"citationID":"I9v9PbhH","properties":{"formattedCitation":"(Uyuni &amp; Adnan, 2021)","plainCitation":"(Uyuni &amp; Adnan, 2021)","noteIndex":0},"citationItems":[{"id":14778,"uris":["http://zotero.org/users/5166781/items/3E92DV54"],"itemData":{"id":14778,"type":"article-journal","abstract":"… real world that has a different character from the digital world… Arab society at the time, and Islam slowly reformed the social … , especially in this era, when morality has experienced a very …","container-title":"Ilmu Ushuluddin","issue":"Query date: 2024-11-02 08:37:15","note":"publisher: researchgate.net","title":"Woman Ulama'S Authority on Social Media","URL":"https://www.researchgate.net/profile/Badrah-Uyuni/publication/374277397_WOMAN_ULAMA'S_AUTHORITY_ON_SOCIAL_MEDIA/links/6516c5003ab6cb4ec6a92ca6/WOMAN-ULAMAS-AUTHORITY-ON-SOCIAL-MEDIA.pdf","author":[{"family":"Uyuni","given":"B"},{"family":"Adnan","given":"M"}],"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(Uyuni &amp; Adnan, 2021)</w:t>
      </w:r>
      <w:r w:rsidRPr="00A40E2E">
        <w:rPr>
          <w:rFonts w:ascii="Palatino Linotype" w:hAnsi="Palatino Linotype"/>
          <w:sz w:val="24"/>
          <w:szCs w:val="24"/>
        </w:rPr>
        <w:fldChar w:fldCharType="end"/>
      </w:r>
      <w:r w:rsidRPr="00A40E2E">
        <w:rPr>
          <w:rFonts w:ascii="Palatino Linotype" w:hAnsi="Palatino Linotype"/>
          <w:sz w:val="24"/>
          <w:szCs w:val="24"/>
        </w:rPr>
        <w:t xml:space="preserve">. Tujuan dari transformasi ini adalah untuk mempertahankan peran sentral pondok pesantren dalam membentuk karakter dan intelektual generasi muda Muslim dengan tetap menjaga nilai-nilai tradisional yang menjadi ciri khasnya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{"citationID":"dYWq4XmH","properties":{"formattedCitation":"(Tubagus et al., 2023)","plainCitation":"(Tubagus et al., 2023)","noteIndex":0},"citationItems":[{"id":13711,"uris":["http://zotero.org/users/5166781/items/X4SSVBAE"],"itemData":{"id":13711,"type":"article-journal","abstract":"This paper explores the impact of technology on Islamic pesantren education and the learning outcomes of santri. The study highlights the emergence of new trends and possibilities in the integration of technology in pesantren education, including the use of online learning platforms, mobile applications, and social media. The paper also examines the potential benefits of technology in enhancing the pesantren education system, such as improved access to educational resources, enhanced communication, and new learning opportunities. Studies in this area typically use quantitative and qualitative research methods. Quantitative methods may include surveys and questionnaires to gather data on the use and impact of technology on pesantren education and student learning outcomes. Qualitative methods may include interviews and focus groups with pesantren educators, administrators, and students to better understand their experiences with technology in education. Quantitative data analysis often involves using statistical software to analyze survey or questionnaire data, such as calculating mean scores and standard deviations and conducting inferential statistics. Qualitative data analysis may involve content or thematic analysis techniques to identify patterns or themes in the data gathered from interviews or focus groups. Finally, the paper discusses the importance of integrating technology into Islamic pesantren education and the need for pesantren institutions to keep pace with technological advancements to prepare their students for the demands of the 21st-century workforce.","container-title":"Indonesian Journal of Education (INJOE)","ISSN":"2810-059X","issue":"3","language":"en","page":"443-450","source":"www.injoe.org","title":"THE IMPACT OF TECHNOLOGY ON ISLAMIC PESANTREN EDUCATION AND THE LEARNING OUTCOMES OF SANTRI: NEW TRENDS AND POSSIBILITIES","title-short":"THE IMPACT OF TECHNOLOGY ON ISLAMIC PESANTREN EDUCATION AND THE LEARNING OUTCOMES OF SANTRI","volume":"3","author":[{"family":"Tubagus","given":"Munir"},{"family":"Haerudin","given":"Haerudin"},{"family":"Fathurohman","given":"Apit"},{"family":"Adiyono","given":"Adiyono"},{"family":"Aslan","given":"Aslan"}],"issued":{"date-parts":[["2023",9,8]]}}}],"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(Tubagus et al., 2023)</w:t>
      </w:r>
      <w:r w:rsidRPr="00A40E2E">
        <w:rPr>
          <w:rFonts w:ascii="Palatino Linotype" w:hAnsi="Palatino Linotype"/>
          <w:sz w:val="24"/>
          <w:szCs w:val="24"/>
        </w:rPr>
        <w:fldChar w:fldCharType="end"/>
      </w:r>
      <w:r w:rsidRPr="00A40E2E">
        <w:rPr>
          <w:rFonts w:ascii="Palatino Linotype" w:hAnsi="Palatino Linotype"/>
          <w:sz w:val="24"/>
          <w:szCs w:val="24"/>
        </w:rPr>
        <w:t xml:space="preserve">;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{"citationID":"ws938NaU","properties":{"formattedCitation":"(Iswadi et al., 2022)","plainCitation":"(Iswadi et al., 2022)","noteIndex":0},"citationItems":[{"id":13855,"uris":["http://zotero.org/users/5166781/items/KIM2IZAK"],"itemData":{"id":13855,"type":"article-journal","abstract":"The educational process cannot be separated from changes that occur both in the cognitive, effective and psychomotor domains. However, from these changes there are permanent changes and some are independent of the education provided to students, either through education in the family, school or community. Currently, the implementation of the 2013 Curriculum is being practiced by combining existing learning in schools and Islamic boarding schools, and seeing how the integration model has been developed and the collaboration of Curriculum 2013 subjects in Islamic religious education subjects in particular and Islamic boarding schools in the Al-Islamic Integrated Junior High School. Furqon Tebas. Given the learning of Islamic subjects is a core learning because it is related and has implications for everyday life, so it is necessary to establish the values of spiritual attitudes that can be integrated in the subjects and the teaching and learning process. In relation to this, it is necessary to have an educational institution that collaborates between religious education and general education based on pesantren.","container-title":"Jurnal Studi Islam Lintas Negara (Journal of Cross-Border Islamic Studies)","DOI":"10.37567/cbjis.v4i2.1417","ISSN":"2686-4460","issue":"2","language":"en","page":"69-76","source":"journal.iaisambas.ac.id","title":"INTEGRASI KURIKULUM 2013 DAN PONDOK PESANTREN DI SEKOLAH MENENGAH PERTAMA SWASTA ISLAM TERPADU AL-FURQON TEBAS","volume":"4","author":[{"literal":"Iswadi"},{"literal":"Aslan"},{"family":"Sunantri","given":"Sri"}],"issued":{"date-parts":[["2022",12,8]]}}}],"schema":"https://github.com/citation-style-language/schema/raw/master/csl-citation.json"}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(Iswadi et al.,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7D8B762E"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Secara historis, pondok pesantren telah menjadi pusat pendidikan dan pembinaan moral yang diminati oleh masyarakat. Pondok pesantren memiliki sejarah yang panjang dan berakar kuat dalam tradisi pendidikan Islam di Indonesia. Berdiri sejak era Walisongo pada abad ke-15, pondok pesantren awalnya berfungsi sebagai tempat pendidikan dan penyebaran agama Islam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{"citationID":"hzWGzA6t","properties":{"formattedCitation":"(Budiharso &amp; Suharto, 2022)","plainCitation":"(Budiharso &amp; Suharto, 2022)","noteIndex":0},"citationItems":[{"id":14942,"uris":["http://zotero.org/users/5166781/items/IITSCEE2"],"itemData":{"id":14942,"type":"article-journal","container-title":"Eurasian Journal of Educational Research","issue":"Query date: 2024-11-02 09:32:14","title":"A New Paradigm of Pesantren Management in the Perspective of Social Change in the Globalization Era","author":[{"family":"Budiharso","given":"T"},{"family":"Suharto","given":"T"}],"issued":{"date-parts":[["2022"]]}}}],"schema":"https://github.com/citation-style-language/schema/raw/master/csl-citation.json"}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(Budiharso &amp; Suharto, 2022)</w:t>
      </w:r>
      <w:r w:rsidRPr="00A40E2E">
        <w:rPr>
          <w:rFonts w:ascii="Palatino Linotype" w:hAnsi="Palatino Linotype"/>
          <w:sz w:val="24"/>
          <w:szCs w:val="24"/>
        </w:rPr>
        <w:fldChar w:fldCharType="end"/>
      </w:r>
      <w:r w:rsidRPr="00A40E2E">
        <w:rPr>
          <w:rFonts w:ascii="Palatino Linotype" w:hAnsi="Palatino Linotype"/>
          <w:sz w:val="24"/>
          <w:szCs w:val="24"/>
        </w:rPr>
        <w:t xml:space="preserve">. Para ulama dan kyai mendirikan pesantren untuk mengajarkan pengetahuan agama, seperti tafsir Al-Qur'an, hadits, fiqh, dan tasawuf, kepada para santri. Saat itu, pondok pesantren menjadi pusat kebudayaan dan intelektual Islam yang penting bagi masyarakat, memberikan kontribusi besar pada proses Islamisasi di Nusantara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{"citationID":"YMA4qhhR","properties":{"formattedCitation":"(ad, 2021)","plainCitation":"(ad, 2021)","noteIndex":0},"citationItems":[{"id":14922,"uris":["http://zotero.org/users/5166781/items/BRXM8MNS"],"itemData":{"id":14922,"type":"article-journal","abstract":"… their education strategy by incorporating an innovative way … need of transforming Islamic education into Education 4.0 is a … of the dynamic teachings of Islam, such an Islamic curriculum …","container-title":"AKADEMIKA: Jurnal Pemikiran Islam","issue":"Query date: 2024-11-02 09:32:14","note":"publisher: e-journal.metrouniv.ac.id","title":"Adaptation Into Islamic Education 4.0: An Approach To Redesigning A Sustainable Islamic Education In The Post Pandemic Era","URL":"https://e-journal.metrouniv.ac.id/akademika/article/view/3122","author":[{"family":"ad","given":"M As'"}],"issued":{"date-parts":[["2021"]]}}}],"schema":"https://github.com/citation-style-language/schema/raw/master/csl-citation.json"}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(ad, 2021)</w:t>
      </w:r>
      <w:r w:rsidRPr="00A40E2E">
        <w:rPr>
          <w:rFonts w:ascii="Palatino Linotype" w:hAnsi="Palatino Linotype"/>
          <w:sz w:val="24"/>
          <w:szCs w:val="24"/>
        </w:rPr>
        <w:fldChar w:fldCharType="end"/>
      </w:r>
      <w:r w:rsidRPr="00A40E2E">
        <w:rPr>
          <w:rFonts w:ascii="Palatino Linotype" w:hAnsi="Palatino Linotype"/>
          <w:sz w:val="24"/>
          <w:szCs w:val="24"/>
        </w:rPr>
        <w:t>.</w:t>
      </w:r>
    </w:p>
    <w:p w14:paraId="6A41CC34"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Seiring berjalannya waktu, pondok pesantren berkembang menjadi institusi yang menyatu erat dengan kehidupan masyarakat. Mereka tidak hanya berfungsi sebagai pusat pendidikan, tetapi juga sebagai tempat pengembangan moral dan etika, serta pusat pemberdayaan ekonomi dan sosial. Kyai, sebagai tokoh sentral dalam pondok pesantren, memainkan peran penting dalam memimpin dan mempengaruhi masyarakat sekitarnya. Kepemimpinan berbasis agama ini menjadikan pondok </w:t>
      </w:r>
      <w:r w:rsidRPr="00A40E2E">
        <w:rPr>
          <w:rFonts w:ascii="Palatino Linotype" w:hAnsi="Palatino Linotype"/>
          <w:sz w:val="24"/>
          <w:szCs w:val="24"/>
        </w:rPr>
        <w:lastRenderedPageBreak/>
        <w:t xml:space="preserve">pesantren sebagai lembaga yang disegani dan dihormati oleh masyarakat luas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{"citationID":"XgAgZgFj","properties":{"formattedCitation":"(Aslan, 2018)","plainCitation":"(Aslan, 2018)","noteIndex":0},"citationItems":[{"id":13816,"uris":["http://zotero.org/users/5166781/items/R3YPT7D4"],"itemData":{"id":13816,"type":"article-journal","abstract":"Pendahuluan: Artikel ini ingin menyoroti tentang dinamika pendidikan Islam di Zaman Penjajahan Belanda., yang mana, telah membawa perubahan yang besar bagi pendidikan yang ada, khususnya di Indonesia. Peran Kolonial Belanda tidak terlepas dari pembaharuan Belanda dalam pendidikan yang ada di Indonesia ini. Metode: Penelitian ini menggunakan metode kualitatif yang bersifat kajian pustaka dengan menganalisis sumber-sumber yang terkait. Hasil: Perjalanan sejarah pendidikan yang ada di Indonesia telah mengalami perubahan yang luar biasa, yang tidak terlepas dari peran orang Belanda. Oleh karena itu, dalam hal melakukan perubahan tersebut dikenal dengan istilah transformasi, Ulama-ulama Indonesia dalam menuntut ilmu di Mekah, dengan relanya tinggal beberapa tahun di Mekah demi mendapatkan ilmu yang nantinya akan di ajarkan di Kampung halamannya. Ilmu yang diperoleh dari Mekah, nantinya akan diajarkan kepada santri-santri pada pondok Pesantren sehingga membawa perubahan pada pendidikan Indonesia yang dikenal sebagai modernisasi. Dampak yang dihasilkan dari perubahan ini, tidak dapat dipungkiri bahwa kurikulum ikut mengalami perubahan juga.","container-title":"SYAMIL: Jurnal Pendidikan Agama Islam (Journal of Islamic Education)","DOI":"10.21093/sy.v6i1.1024","ISSN":"2477-0027","issue":"1","language":"en","page":"39-50","source":"journal.iain-samarinda.ac.id","title":"Dinamika Pendidikan Islam di Zaman Penjajahan Belanda","volume":"6","author":[{"literal":"Aslan"}],"issued":{"date-parts":[["2018",5,12]]}}}],"schema":"https://github.com/citation-style-language/schema/raw/master/csl-citation.json"}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(Aslan, 2018)</w:t>
      </w:r>
      <w:r w:rsidRPr="00A40E2E">
        <w:rPr>
          <w:rFonts w:ascii="Palatino Linotype" w:hAnsi="Palatino Linotype"/>
          <w:sz w:val="24"/>
          <w:szCs w:val="24"/>
        </w:rPr>
        <w:fldChar w:fldCharType="end"/>
      </w:r>
      <w:r w:rsidRPr="00A40E2E">
        <w:rPr>
          <w:rFonts w:ascii="Palatino Linotype" w:hAnsi="Palatino Linotype"/>
          <w:sz w:val="24"/>
          <w:szCs w:val="24"/>
        </w:rPr>
        <w:t xml:space="preserve">;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{"citationID":"if3izJUP","properties":{"formattedCitation":"(Legimin &amp; Aslan, 2024)","plainCitation":"(Legimin &amp; Aslan, 2024)","noteIndex":0},"citationItems":[{"id":13879,"uris":["http://zotero.org/users/5166781/items/I3WLFH4S"],"itemData":{"id":13879,"type":"article-journal","abstract":"The history of the Indonesian nation's journey, cannot be separated from the role of the Muslim community, especially in the struggle to expel invaders from the face of the Indonesian earth. Through the education sector, Islamic leaders established Islamic education to strengthen the foundations of religion and for the people to fight the education system brought by the Dutch colonialists. The Islamic education system is the only formal education that has its own system and management which is different from the education system brought by the Netherlands. The Dutch government regulations that are so strict and harsh on the activities of madrassas and Islamic boarding schools in Indonesia, do not make Islamic education paralyzed and in ruins. On the other hand, the spirit of Islam was still well preserved, where the ulama and kyai were non-cooperative with the Dutch and they moved away from places close to the Dutch. Similar pressure was experienced by the Islamic education system during the Japanese education era. Where the Japanese government requires teachers to learn Japanese and obliges the Tenno (Emperor) to respect. The strength of the principles of Islamic educator leaders has shown the ability of Islamic education to survive in accordance with Islamic principles, without the influence of any power that is in power.","container-title":"Jurnal Komunikasi","ISSN":"2988-1331","issue":"10","language":"en","page":"840-850","source":"jkm.my.id","title":"PENDIDIKAN ISLAM MASA PENJAJAHAN BELANDA DAN JEPANG DAN KAITANNYA DENGAN KOMUNIKASI","volume":"2","author":[{"family":"Legimin","given":"Legimin"},{"family":"Aslan","given":"Aslan"}],"issued":{"date-parts":[["2024",10,17]]}}}],"schema":"https://github.com/citation-style-language/schema/raw/master/csl-citation.json"}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(Legimin &amp; Aslan, 2024)</w:t>
      </w:r>
      <w:r w:rsidRPr="00A40E2E">
        <w:rPr>
          <w:rFonts w:ascii="Palatino Linotype" w:hAnsi="Palatino Linotype"/>
          <w:sz w:val="24"/>
          <w:szCs w:val="24"/>
        </w:rPr>
        <w:fldChar w:fldCharType="end"/>
      </w:r>
      <w:r w:rsidRPr="00A40E2E">
        <w:rPr>
          <w:rFonts w:ascii="Palatino Linotype" w:hAnsi="Palatino Linotype"/>
          <w:sz w:val="24"/>
          <w:szCs w:val="24"/>
        </w:rPr>
        <w:t>.</w:t>
      </w:r>
    </w:p>
    <w:p w14:paraId="7943E3A5"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Peran tradisional pondok pesantren dalam pendidikan Islam juga melibatkan metode pengajaran klasik yang mencakup halaqah (diskusi kelompok) dan sorogan (pengajaran individual). Para santri belajar secara intensif di bawah bimbingan kyai, dengan kehidupan sehari-hari yang disiplin dan sederhana. Pendekatan ini menghasilkan lulusan yang tidak hanya fasih dalam ilmu agama tetapi juga memiliki integritas moral yang tinggi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{"citationID":"lhSrvgr9","properties":{"formattedCitation":"(Halza et al., 2024)","plainCitation":"(Halza et al., 2024)","noteIndex":0},"citationItems":[{"id":14934,"uris":["http://zotero.org/users/5166781/items/6C7RT2PU"],"itemData":{"id":14934,"type":"article-journal","abstract":"… current era brings its own complexities to Islamic boarding … instrument for the socialization and transformation of values, so … flexible, dynamic, and can be developed according to Islamic …","container-title":"… of Islamic Learning and …","issue":"Query date: 2024-11-02 09:32:14","note":"publisher: international.aripafi.or.id","title":"An in-depth look at the challenges in managing portrait Islamic boarding schools and future prospects","URL":"https://international.aripafi.or.id/index.php/WJILT/article/view/41","author":[{"family":"Halza","given":"KE"},{"family":"Hilalludin","given":"H"},{"literal":"..."}],"issued":{"date-parts":[["2024"]]}}}],"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(Halza et al., 2024)</w:t>
      </w:r>
      <w:r w:rsidRPr="00A40E2E">
        <w:rPr>
          <w:rFonts w:ascii="Palatino Linotype" w:hAnsi="Palatino Linotype"/>
          <w:sz w:val="24"/>
          <w:szCs w:val="24"/>
        </w:rPr>
        <w:fldChar w:fldCharType="end"/>
      </w:r>
      <w:r w:rsidRPr="00A40E2E">
        <w:rPr>
          <w:rFonts w:ascii="Palatino Linotype" w:hAnsi="Palatino Linotype"/>
          <w:sz w:val="24"/>
          <w:szCs w:val="24"/>
        </w:rPr>
        <w:t xml:space="preserve">. Hingga kini, pondok pesantren terus mempertahankan nilai-nilai tradisional ini, meskipun dihadapkan pada tantangan untuk beradaptasi dengan perkembangan zaman dan modernisasi. Namun, perubahan zaman memaksa pondok pesantren untuk evolusi agar tetap kompetitif dan memenuhi kebutuhan pendidikan saat ini. Keterkaitan antara warisan budaya pendidikan Islam tradisional dan inovasi pendidikan modern menjadi sebuah fenomena yang menarik untuk dikaji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{"citationID":"aGO7lwTI","properties":{"formattedCitation":"(Manshuruddin et al., 2021)","plainCitation":"(Manshuruddin et al., 2021)","noteIndex":0},"citationItems":[{"id":15076,"uris":["http://zotero.org/users/5166781/items/SWU6BSYV"],"itemData":{"id":15076,"type":"article-journal","abstract":"… role of empowerment and transformation of civil society effectively, … known as an Islamic educational institution that examines … out separately at the same time, namely after ashar prayer (…","container-title":"International Journal of …","issue":"Query date: 2024-11-02 09:32:14","note":"publisher: ijmmu.com","title":"Application Values of Character Education in the Modern Pesantren System and Culture (Study at Pondok Pesantren Modern Ar-Raudlatul Hasanah Medan)","URL":"https://ijmmu.com/index.php/ijmmu/article/view/3241","author":[{"family":"Manshuruddin","given":"M"},{"family":"Tumiran","given":"T"},{"family":"Yunan","given":"M"}],"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(Manshuruddin et al., 2021)</w:t>
      </w:r>
      <w:r w:rsidRPr="00A40E2E">
        <w:rPr>
          <w:rFonts w:ascii="Palatino Linotype" w:hAnsi="Palatino Linotype"/>
          <w:sz w:val="24"/>
          <w:szCs w:val="24"/>
        </w:rPr>
        <w:fldChar w:fldCharType="end"/>
      </w:r>
      <w:r w:rsidRPr="00A40E2E">
        <w:rPr>
          <w:rFonts w:ascii="Palatino Linotype" w:hAnsi="Palatino Linotype"/>
          <w:sz w:val="24"/>
          <w:szCs w:val="24"/>
        </w:rPr>
        <w:t>.</w:t>
      </w:r>
    </w:p>
    <w:p w14:paraId="3C811B57"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Dalam perspektif kajian literatur, transformasi pondok pesantren tidak hanya difokuskan pada perubahan kurikulum atau metode pembelajaran, tetapi juga melingkupi aspek manajemen, teknologi informasi, dan rekonstruksi nilai-nilai edukatif sesuai dengan tuntutan zaman. Kajian literatur ini juga hendak menggali dinamika internal dan respons eksternal yang menyertai transformasi tersebut, serta inovasi-inovasi yang telah diimplementasikan oleh berbagai pondok pesantren dalam menghadapi tantangan era modern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{"citationID":"gdbKOKnV","properties":{"formattedCitation":"(Rajaminsah et al., 2022)","plainCitation":"(Rajaminsah et al., 2022)","noteIndex":0},"citationItems":[{"id":15026,"uris":["http://zotero.org/users/5166781/items/C7985G24"],"itemData":{"id":15026,"type":"article-journal","abstract":"… intellectual life of Muslims, which at the same time contributes … challenges and dynamic changes the education system faces… transformation drive the need for adjustments so that Islamic …","container-title":"… , Sosial, dan Agama","issue":"Query date: 2024-11-02 09:32:14","note":"publisher: ejournal.insuriponorogo.ac.id","title":"Basics of Islamic Education and Its Implementation in Indonesia","URL":"https://ejournal.insuriponorogo.ac.id/index.php/qalamuna/article/view/4452","author":[{"family":"Rajaminsah","given":"R"},{"family":"Badruzaman","given":"D"},{"literal":"..."}],"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(Rajaminsah et al.,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4002AFBF"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Oleh karena itu, penelitian ini berusaha menjawab beberapa pertanyaan kunci mengenai bagaimana pondok pesantren beradaptasi dan berinovasi di era modern ini, apa saja faktor yang mempengaruhi proses transformasi tersebut, dan sejauh mana efektivitas pendekatan yang diambil terhadap peningkatan kualitas pendidikan Islam. Kajian ini diharapkan mampu memberikan kontribusi akademis mengenai pemahaman yang lebih mendalam tentang dinamika dan inovasi dalam pendidikan Islam di pondok pesantren, serta menjadi referensi bagi pengelola pendidikan dalam mengadaptasi dan mengembangkan model pendidikan Islam yang lebih progresif dan relevan.</w:t>
      </w:r>
    </w:p>
    <w:p w14:paraId="421D15BE" w14:textId="77777777" w:rsidR="008E58E3" w:rsidRPr="00A40E2E" w:rsidRDefault="008E58E3" w:rsidP="008E58E3">
      <w:pPr>
        <w:spacing w:after="0" w:line="276" w:lineRule="auto"/>
        <w:jc w:val="both"/>
        <w:rPr>
          <w:rFonts w:ascii="Palatino Linotype" w:hAnsi="Palatino Linotype"/>
          <w:sz w:val="24"/>
          <w:szCs w:val="24"/>
        </w:rPr>
      </w:pPr>
    </w:p>
    <w:p w14:paraId="70D7EE51" w14:textId="77777777" w:rsidR="008E58E3" w:rsidRPr="00A40E2E" w:rsidRDefault="008E58E3" w:rsidP="008E58E3">
      <w:pPr>
        <w:spacing w:after="0" w:line="276" w:lineRule="auto"/>
        <w:jc w:val="both"/>
        <w:rPr>
          <w:rFonts w:ascii="Palatino Linotype" w:hAnsi="Palatino Linotype"/>
          <w:b/>
          <w:bCs/>
          <w:sz w:val="24"/>
          <w:szCs w:val="24"/>
        </w:rPr>
      </w:pPr>
      <w:r w:rsidRPr="00A40E2E">
        <w:rPr>
          <w:rFonts w:ascii="Palatino Linotype" w:hAnsi="Palatino Linotype"/>
          <w:b/>
          <w:bCs/>
          <w:sz w:val="24"/>
          <w:szCs w:val="24"/>
        </w:rPr>
        <w:t>Metode Penelitian</w:t>
      </w:r>
    </w:p>
    <w:p w14:paraId="26DE8087"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Kajian pada penelitian ini menggunakan metode literatur. Metode penelitian literatur merupakan pendekatan yang digunakan untuk mengumpulkan dan menganalisis data dari berbagai sumber tulisan, seperti buku, artikel jurnal, laporan penelitian, makalah konferensi, dan sumber-sumber tertulis lainnya. Tujuan dari metode ini adalah untuk mengidentifikasi, mengevaluasi, dan mensintesis </w:t>
      </w:r>
      <w:r w:rsidRPr="00A40E2E">
        <w:rPr>
          <w:rFonts w:ascii="Palatino Linotype" w:hAnsi="Palatino Linotype"/>
          <w:sz w:val="24"/>
          <w:szCs w:val="24"/>
        </w:rPr>
        <w:lastRenderedPageBreak/>
        <w:t xml:space="preserve">pengetahuan yang telah ada terkait topik penelitian tertentu, sehingga peneliti dapat memperoleh pemahaman mendalam dan komprehensif tanpa perlu melakukan eksperimen atau observasi langsung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{"citationID":"zcklTbxU","properties":{"formattedCitation":"(Waruwu, 2024)","plainCitation":"(Waruwu, 2024)","noteIndex":0},"citationItems":[{"id":2273,"uris":["http://zotero.org/users/5166781/items/N5MJJ24J"],"itemData":{"id":2273,"type":"article-journal","abstract":"Penelitian ilmiah bertujuan untuk memecahkan setiap permasalahan dalam kehidupan manusia. Namun tak sedikit penelitian ilmiah kurang memberikan dampak pada persoalan-persoalan riil hidup manusia. Hal tersebut dapat terjadi karena prosedur penelitian yang dilakukan kurang mendalam dan bukan berdasarkan analisis masalah. Pendekatan penelitian kualitatif merupakan salah satu alternatif jawaban untuk menemukan solusi dan kebenaran ilmiah. Pendekatan penelitian kualitatif menekankan pada kedalaman pemahaman terhadap masalah sosial yang dihadapi manusia. Data penelitian disajikan secara deskriptif atau naratif dengan menekankan pada kemampuan pemahaman dan kemampuan interpretasi terhadap fenomena sosial. Teknik pengumpulan data kualitatif dilakukan melalui observasi, wawancara, studi dokumentasi dan forum group discussion. Analisis data kualitatif meliputi reduksi data, penyajian data dan penarikan kesimpulan. Hasil kajian terhadap literatur menunjukkan bahwa metode penelitian kualitatif memiliki konsep deskriptif-naratif, bersifat holistik dan mendalam, fleksibel dan interpretatif, menekankan pada pemaknaan dan proses aktivitas partisipan, terstruktur dan berkelanjutan, dan menghargai aneka sudut pandang yang beragam.","container-title":"Afeksi: Jurnal Penelitian dan Evaluasi Pendidikan","DOI":"10.59698/afeksi.v5i2.236","ISSN":"2745-9985","issue":"2","note":"publisher: Yayasan Nusantara Children of the Clouds","page":"198-211","title":"Pendekatan Penelitian Kualitatif: Konsep, Prosedur, Kelebihan dan Peran di Bidang Pendidikan","volume":"5","author":[{"family":"Waruwu","given":"Marinu"}],"issued":{"date-parts":[["2024"]]}}}],"schema":"https://github.com/citation-style-language/schema/raw/master/csl-citation.json"}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(Waruwu, 2024)</w:t>
      </w:r>
      <w:r w:rsidRPr="00A40E2E">
        <w:rPr>
          <w:rFonts w:ascii="Palatino Linotype" w:hAnsi="Palatino Linotype"/>
          <w:sz w:val="24"/>
          <w:szCs w:val="24"/>
        </w:rPr>
        <w:fldChar w:fldCharType="end"/>
      </w:r>
      <w:r w:rsidRPr="00A40E2E">
        <w:rPr>
          <w:rFonts w:ascii="Palatino Linotype" w:hAnsi="Palatino Linotype"/>
          <w:sz w:val="24"/>
          <w:szCs w:val="24"/>
        </w:rPr>
        <w:t xml:space="preserve">;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{"citationID":"Hgvf2RPH","properties":{"formattedCitation":"(Firman, 2018)","plainCitation":"(Firman, 2018)","noteIndex":0},"citationItems":[{"id":2215,"uris":["http://zotero.org/users/5166781/items/6JWT5JC8"],"itemData":{"id":2215,"type":"article-journal","abstract":"&lt;p&gt;Perbedaan paradigma penelitian kuantitatif dengan kualitatif menyebabkan proses dan hasil penelitian kedua pendekatan tersebut berbeda. Walaupun demikian untuk menentukan kebenaran secara ilmiah kedua pendekatan tidak jarang dilakukan secara bersamaan&lt;/p&gt;","DOI":"10.31227/osf.io/4nq5e","issue":"Query date: 2024-05-25 20:59:55","note":"publisher: Center for Open Science","title":"PENELITIAN KUALITATIF DAN KUANTITATIF","URL":"http://dx.doi.org/10.31227/osf.io/4nq5e","author":[{"family":"Firman","given":"Firman -"}],"issued":{"date-parts":[["2018"]]}}}],"schema":"https://github.com/citation-style-language/schema/raw/master/csl-citation.json"}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(Firman, 2018)</w:t>
      </w:r>
      <w:r w:rsidRPr="00A40E2E">
        <w:rPr>
          <w:rFonts w:ascii="Palatino Linotype" w:hAnsi="Palatino Linotype"/>
          <w:sz w:val="24"/>
          <w:szCs w:val="24"/>
        </w:rPr>
        <w:fldChar w:fldCharType="end"/>
      </w:r>
      <w:r w:rsidRPr="00A40E2E">
        <w:rPr>
          <w:rFonts w:ascii="Palatino Linotype" w:hAnsi="Palatino Linotype"/>
          <w:sz w:val="24"/>
          <w:szCs w:val="24"/>
        </w:rPr>
        <w:t xml:space="preserve">. Proses ini melibatkan tahapan seperti pemilihan masalah penelitian, pencarian literatur yang relevan, penilaian kredibilitas sumber, analisis kritis terhadap isi literatur, dan penyusunan kesimpulan berdasarkan temuan yang diperoleh. Metode penelitian literatur penting untuk mengidentifikasi kesenjangan penelitian, membangun landasan teori, dan menentukan arah penelitian lebih lanjut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{"citationID":"JIdcByXa","properties":{"formattedCitation":"(Afiyanti, 2008)","plainCitation":"(Afiyanti, 2008)","noteIndex":0},"citationItems":[{"id":2202,"uris":["http://zotero.org/users/5166781/items/LFVM4NJ6"],"itemData":{"id":2202,"type":"article-journal","abstract":"AbstrakMetode Focus Group Discussion (FGD) merupakan pendekatan yang umum digunakan untuk mengumpulkan data/informasi pada penelitian kualitatif, tidak terkecuali penelitian keperawatan yang saat ini semakin populer menggunakan metode FGD sebagai metode pengumpulan data. Metode ini memiliki karakteristik utama yaitu menggunakan data interaksi yang dihasilkan dari diskusi diantara para partisipannya. Kekuatan utama metode FGD terbukti dapat memberikan data yang lebih mendalam, lebih informatif, dan lebih bernilai dibanding metode lainnya. Namun, pelaksanaan yang optimal dari metode ini masih menjadi perdebatan yang dilaporkan pada banyak literatur dan konsensus metode FGD sebagai metode yang ideal untuk pengumpulan data belum disepakati oleh banyak ahli penelitian. AbstractFocus Group Discussions (FGD) method is a common approach for data collection in qualitative research projects, without exception in nursing research in recent years. The primary characteristic of this method is to use interaction data resulting from discussion among participants. The primary strength of the FGD method is that it can provide rich data, more informative, and valuable insight which can not be discovered through other methods. However, the optimal execution of the FGD method has been debated in the literatures, and consensus related to ideal methodology has not been achieved by researchers.","container-title":"Jurnal Keperawatan Indonesia","DOI":"10.7454/jki.v12i1.201","ISSN":"2354-9203","issue":"1","note":"publisher: Universitas Indonesia, Directorate of Research and Public Service","page":"58-62","title":"Focus Group Discussion (Diskusi Kelompok Terfokus) sebagai Metode Pengumpulan Data Penelitian Kualitatif","volume":"12","author":[{"family":"Afiyanti","given":"Yati"}],"issued":{"date-parts":[["2008"]]}}}],"schema":"https://github.com/citation-style-language/schema/raw/master/csl-citation.json"}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(Afiyanti, 2008)</w:t>
      </w:r>
      <w:r w:rsidRPr="00A40E2E">
        <w:rPr>
          <w:rFonts w:ascii="Palatino Linotype" w:hAnsi="Palatino Linotype"/>
          <w:sz w:val="24"/>
          <w:szCs w:val="24"/>
        </w:rPr>
        <w:fldChar w:fldCharType="end"/>
      </w:r>
      <w:r w:rsidRPr="00A40E2E">
        <w:rPr>
          <w:rFonts w:ascii="Palatino Linotype" w:hAnsi="Palatino Linotype"/>
          <w:sz w:val="24"/>
          <w:szCs w:val="24"/>
        </w:rPr>
        <w:t xml:space="preserve">;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{"citationID":"elXz8G9h","properties":{"formattedCitation":"(Nurdiana, 2020)","plainCitation":"(Nurdiana, 2020)","noteIndex":0},"citationItems":[{"id":2235,"uris":["http://zotero.org/users/5166781/items/K8KBHWC9"],"itemData":{"id":2235,"type":"article-journal","abstract":"&lt;p&gt;Tulisan ini dibuatkan matriks untuk menunjukkan perbedaan penelitian kuantitatif dan kualitatif. Tulisan ini bagian dari laporan bacaan metodologi penelitian sosial/teologi&lt;/p&gt;","DOI":"10.31219/osf.io/t2d7x","issue":"Query date: 2024-05-25 20:59:55","note":"publisher: Center for Open Science","title":"Perbedaan Penelitian Kuantitatif Dan Kualitatif","URL":"http://dx.doi.org/10.31219/osf.io/t2d7x","author":[{"family":"Nurdiana","given":"Ikke"}],"issued":{"date-parts":[["2020"]]}}}],"schema":"https://github.com/citation-style-language/schema/raw/master/csl-citation.json"}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(Nurdiana, 2020)</w:t>
      </w:r>
      <w:r w:rsidRPr="00A40E2E">
        <w:rPr>
          <w:rFonts w:ascii="Palatino Linotype" w:hAnsi="Palatino Linotype"/>
          <w:sz w:val="24"/>
          <w:szCs w:val="24"/>
        </w:rPr>
        <w:fldChar w:fldCharType="end"/>
      </w:r>
      <w:r w:rsidRPr="00A40E2E">
        <w:rPr>
          <w:rFonts w:ascii="Palatino Linotype" w:hAnsi="Palatino Linotype"/>
          <w:sz w:val="24"/>
          <w:szCs w:val="24"/>
        </w:rPr>
        <w:t>.</w:t>
      </w:r>
    </w:p>
    <w:p w14:paraId="40F5927C" w14:textId="77777777" w:rsidR="008E58E3" w:rsidRPr="00A40E2E" w:rsidRDefault="008E58E3" w:rsidP="008E58E3">
      <w:pPr>
        <w:spacing w:after="0" w:line="276" w:lineRule="auto"/>
        <w:jc w:val="both"/>
        <w:rPr>
          <w:rFonts w:ascii="Palatino Linotype" w:hAnsi="Palatino Linotype"/>
          <w:sz w:val="24"/>
          <w:szCs w:val="24"/>
        </w:rPr>
      </w:pPr>
    </w:p>
    <w:p w14:paraId="280177EA" w14:textId="77777777" w:rsidR="008E58E3" w:rsidRPr="00A40E2E" w:rsidRDefault="008E58E3" w:rsidP="008E58E3">
      <w:pPr>
        <w:spacing w:after="0" w:line="276" w:lineRule="auto"/>
        <w:jc w:val="both"/>
        <w:rPr>
          <w:rFonts w:ascii="Palatino Linotype" w:hAnsi="Palatino Linotype"/>
          <w:b/>
          <w:bCs/>
          <w:sz w:val="24"/>
          <w:szCs w:val="24"/>
        </w:rPr>
      </w:pPr>
      <w:r w:rsidRPr="00A40E2E">
        <w:rPr>
          <w:rFonts w:ascii="Palatino Linotype" w:hAnsi="Palatino Linotype"/>
          <w:b/>
          <w:bCs/>
          <w:sz w:val="24"/>
          <w:szCs w:val="24"/>
        </w:rPr>
        <w:t>Hasil dan Pembahasan</w:t>
      </w:r>
    </w:p>
    <w:p w14:paraId="5B620FD1" w14:textId="77777777" w:rsidR="008E58E3" w:rsidRPr="00A40E2E" w:rsidRDefault="008E58E3" w:rsidP="008E58E3">
      <w:pPr>
        <w:spacing w:after="0" w:line="276" w:lineRule="auto"/>
        <w:jc w:val="both"/>
        <w:rPr>
          <w:rFonts w:ascii="Palatino Linotype" w:hAnsi="Palatino Linotype"/>
          <w:b/>
          <w:bCs/>
          <w:sz w:val="24"/>
          <w:szCs w:val="24"/>
        </w:rPr>
      </w:pPr>
      <w:r w:rsidRPr="00A40E2E">
        <w:rPr>
          <w:rFonts w:ascii="Palatino Linotype" w:hAnsi="Palatino Linotype"/>
          <w:b/>
          <w:bCs/>
          <w:sz w:val="24"/>
          <w:szCs w:val="24"/>
        </w:rPr>
        <w:t>Dinamika Transformasi Pondok Pesantren</w:t>
      </w:r>
    </w:p>
    <w:p w14:paraId="5C05AD86"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Pondok pesantren adalah lembaga pendidikan tradisional Islam di Indonesia yang berfungsi sebagai pusat pembelajaran agama dan kehidupan berasrama bagi para santri (murid). Pondok pesantren sering kali dipimpin oleh seorang kyai yang bertindak sebagai pemimpin spiritual dan pengajar utama. Kurikulum pendidikan di pondok pesantren umumnya mencakup pengajaran Al-Qur'an, hadits, fiqh (hukum Islam), tauhid (teologi Islam), tasawuf (mistisisme Islam), dan bahasa Arab, yang disampaikan melalui metode pembelajaran tradisional seperti halaqah (diskusi kelompok) dan sorogan (pengajaran individual). Selain menekankan pada ilmu agama, pondok pesantren juga sering kali mengajarkan ketrampilan hidup, etika, dan kemandirian kepada para santri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{"citationID":"nypgKADy","properties":{"formattedCitation":"(Ariatin et al., 2022)","plainCitation":"(Ariatin et al., 2022)","noteIndex":0},"citationItems":[{"id":14980,"uris":["http://zotero.org/users/5166781/items/L3K7YDZG"],"itemData":{"id":14980,"type":"article-journal","abstract":"… Islamic boarding school was used as the basis of this research. This study discovers the efforts made by Islamic boarding schools in … Through the Islamic business unit, the schools try to …","container-title":"International Journal of …","issue":"Query date: 2024-11-02 09:32:14","note":"publisher: ijabr.polban.ac.id","title":"Business model in Islamic business unit: a lesson from Islamic Boarding Schools in West Java","URL":"https://ijabr.polban.ac.id/ijabr/article/view/193","author":[{"family":"Ariatin","given":"A"},{"family":"Dhewanto","given":"W"},{"literal":"..."}],"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(Ariatin et al.,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60DEDD65"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Konsep dasar pondok pesantren tidak hanya berkisar pada pendidikan agama, tetapi juga pada pembentukan karakter dan moral para santri. Santri biasanya tinggal di asrama yang disebut pondok, yang mengharuskan mereka menjalani kehidupan yang disiplin dan sederhana di bawah bimbingan kyai dan para ustadz (pengajar)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{"citationID":"x3mUL5ze","properties":{"formattedCitation":"(Lundby &amp; Evolvi, 2021)","plainCitation":"(Lundby &amp; Evolvi, 2021)","noteIndex":0},"citationItems":[{"id":14848,"uris":["http://zotero.org/users/5166781/items/YAYMA6CN"],"itemData":{"id":14848,"type":"article-journal","abstract":"… when communication patterns are transformed due to new … Third, media may provide a sense of community and moral … form, focusing mainly on Christianity, Islam, and Judaism, but they …","container-title":"Digital religion","DOI":"10.4324/9780429295683-23","issue":"Query date: 2024-11-02 08:37:15","note":"publisher: taylorfrancis.com","title":"Theoretical frameworks for approaching religion and new media","URL":"https://www.taylorfrancis.com/chapters/edit/10.4324/9780429295683-23/theoretical-frameworks-approaching-religion-new-media-knut-lundby-giulia-evolvi","author":[{"family":"Lundby","given":"K"},{"family":"Evolvi","given":"G"}],"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(Lundby &amp; Evolvi, 2021)</w:t>
      </w:r>
      <w:r w:rsidRPr="00A40E2E">
        <w:rPr>
          <w:rFonts w:ascii="Palatino Linotype" w:hAnsi="Palatino Linotype"/>
          <w:sz w:val="24"/>
          <w:szCs w:val="24"/>
        </w:rPr>
        <w:fldChar w:fldCharType="end"/>
      </w:r>
      <w:r w:rsidRPr="00A40E2E">
        <w:rPr>
          <w:rFonts w:ascii="Palatino Linotype" w:hAnsi="Palatino Linotype"/>
          <w:sz w:val="24"/>
          <w:szCs w:val="24"/>
        </w:rPr>
        <w:t xml:space="preserve">. Selain itu, pondok pesantren sering kali memiliki peran sosial yang penting dalam komunitas sekitar, seperti menjadi tempat konsultasi agama, pusat kegiatan sosial dan keagamaan, serta pemberdayaan ekonomi masyarakat melalui berbagai aktivitas produktif. Kehidupan yang berbasis pada pesantren mengajarkan para santri tentang pentingnya kebersamaan, tanggung jawab, dan kerja keras, menjadikannya sebagai institusi yang tidak hanya mendidik tetapi juga membentuk kepribadian yang kokoh dan berakhlak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{"citationID":"RPBHSs7a","properties":{"formattedCitation":"(Kholili, 2021)","plainCitation":"(Kholili, 2021)","noteIndex":0},"citationItems":[{"id":15002,"uris":["http://zotero.org/users/5166781/items/BQZ5R2LS"],"itemData":{"id":15002,"type":"article-journal","abstract":"… institutions that must be ready to face the dynamics world … faced by Islamic boarding schools in the era of community … and transformation of Islamic teachings and the formation of …","container-title":"AMCA Journal of Religion and Society","issue":"Query date: 2024-11-02 09:32:14","note":"publisher: journal.amca2012.org","title":"Challenges for pesantren in the revolution era of society 5.0","URL":"https://www.journal.amca2012.org/index.php/ajrs/article/view/33","author":[{"family":"Kholili","given":"Y"}],"issued":{"date-parts":[["2021"]]}}}],"schema":"https://github.com/citation-style-language/schema/raw/master/csl-citation.json"}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(Kholili, 2021)</w:t>
      </w:r>
      <w:r w:rsidRPr="00A40E2E">
        <w:rPr>
          <w:rFonts w:ascii="Palatino Linotype" w:hAnsi="Palatino Linotype"/>
          <w:sz w:val="24"/>
          <w:szCs w:val="24"/>
        </w:rPr>
        <w:fldChar w:fldCharType="end"/>
      </w:r>
      <w:r w:rsidRPr="00A40E2E">
        <w:rPr>
          <w:rFonts w:ascii="Palatino Linotype" w:hAnsi="Palatino Linotype"/>
          <w:sz w:val="24"/>
          <w:szCs w:val="24"/>
        </w:rPr>
        <w:t>.</w:t>
      </w:r>
    </w:p>
    <w:p w14:paraId="60E06539"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Struktur tradisional pondok pesantren biasanya terdiri dari beberapa unsur utama, yaitu kyai, asatidz (para ustadz atau guru), dan santri. Kyai atau pengasuh pondok pesantren berperan sebagai pemimpin spiritual dan pengambil keputusan utama dalam segala aspek lembaga. Di bawah kyai, terdapat asatidz yang membantu </w:t>
      </w:r>
      <w:r w:rsidRPr="00A40E2E">
        <w:rPr>
          <w:rFonts w:ascii="Palatino Linotype" w:hAnsi="Palatino Linotype"/>
          <w:sz w:val="24"/>
          <w:szCs w:val="24"/>
        </w:rPr>
        <w:lastRenderedPageBreak/>
        <w:t xml:space="preserve">dalam proses pengajaran dan administrasi pesantren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{"citationID":"XZWMfZrX","properties":{"formattedCitation":"(Mubarak et al., 2022)","plainCitation":"(Mubarak et al., 2022)","noteIndex":0},"citationItems":[{"id":14724,"uris":["http://zotero.org/users/5166781/items/HIA788CL"],"itemData":{"id":14724,"type":"article-journal","abstract":"… applications turns out to be preaching through social media … also have an ethic that can understand that this online world is … less adaptable to communicating in the digital era because of …","container-title":"… dan Pemikiran Islam","issue":"Query date: 2024-11-02 08:37:15","note":"publisher: academia.edu","title":"THE TECHNOLOGICAL REVOLUTION AND THE DYNAMICS OF ISLAMIC DA'WAH","URL":"https://www.academia.edu/download/98591794/pdf.pdf","author":[{"family":"Mubarak","given":"H"},{"family":"Muntaqa","given":"AW"},{"family":"Abidin","given":"A"},{"literal":"..."}],"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(Mubarak et al., 2022)</w:t>
      </w:r>
      <w:r w:rsidRPr="00A40E2E">
        <w:rPr>
          <w:rFonts w:ascii="Palatino Linotype" w:hAnsi="Palatino Linotype"/>
          <w:sz w:val="24"/>
          <w:szCs w:val="24"/>
        </w:rPr>
        <w:fldChar w:fldCharType="end"/>
      </w:r>
      <w:r w:rsidRPr="00A40E2E">
        <w:rPr>
          <w:rFonts w:ascii="Palatino Linotype" w:hAnsi="Palatino Linotype"/>
          <w:sz w:val="24"/>
          <w:szCs w:val="24"/>
        </w:rPr>
        <w:t xml:space="preserve">. Santri, atau murid, merupakan mereka yang datang untuk menuntut ilmu di pesantren dan umumnya tinggal di asrama yang dikelola oleh pesantren. Struktur pesantren ini sering kali dilengkapi dengan sebuah masjid yang menjadi pusat kegiatan keagamaan, madrasah sebagai tempat belajar formal, serta fasilitas pendukung lain seperti dapur umum dan ruang-ruang belajar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{"citationID":"bYtMCOKi","properties":{"formattedCitation":"(Arif, 2022)","plainCitation":"(Arif, 2022)","noteIndex":0},"citationItems":[{"id":14932,"uris":["http://zotero.org/users/5166781/items/KW899HLR"],"itemData":{"id":14932,"type":"article-journal","abstract":"… new characters will be formed in the Islamic boarding school … education is needed in the development of the current era. … So when the cleric can create latent patterns of dynamic …","container-title":"Didaktika Religia","issue":"Query date: 2024-11-02 09:32:14","note":"publisher: jurnalpascasarjana.iainkediri.ac.id","title":"Character Education Innovation in Forming Millennial Generation Personality","URL":"https://jurnalpascasarjana.iainkediri.ac.id/index.php/didaktika/article/view/4","author":[{"family":"Arif","given":"M"}],"issued":{"date-parts":[["2022"]]}}}],"schema":"https://github.com/citation-style-language/schema/raw/master/csl-citation.json"}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(Arif,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1B982D60"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Fungsi sosial pondok pesantren sangat beragam dan penting dalam masyarakat Indonesia. Pertama, pesantren berfungsi sebagai pusat pendidikan agama Islam, tempat para santri belajar ilmu-ilmu agama secara mendalam. Kedua, pesantren juga sering kali menjadi pusat penyebaran ajaran Islam, tempat berkumpulnya masyarakat untuk beribadah, mengaji, dan mengikuti berbagai kegiatan keagamaan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{"citationID":"ug2JCmtr","properties":{"formattedCitation":"(Rumainur, 2022)","plainCitation":"(Rumainur, 2022)","noteIndex":0},"citationItems":[{"id":15000,"uris":["http://zotero.org/users/5166781/items/TNT7Z9RR"],"itemData":{"id":15000,"type":"book","abstract":"… all of the dynamics until today. A characteristic that distinguishes … Islamic teaching as an effort in the transformation into better Indonesian societies. Moreover, during the colonization era …","collection-number":"Query date: 2024-11-02 09:32:14","publisher":"repository.uinsi.ac.id","title":"Characteristics of Islamic Religious Education in Boarding School Curriculum","URL":"https://repository.uinsi.ac.id/handle/123456789/3718","author":[{"family":"Rumainur","given":"R"}],"issued":{"date-parts":[["2022"]]}}}],"schema":"https://github.com/citation-style-language/schema/raw/master/csl-citation.json"}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(Rumainur, 2022)</w:t>
      </w:r>
      <w:r w:rsidRPr="00A40E2E">
        <w:rPr>
          <w:rFonts w:ascii="Palatino Linotype" w:hAnsi="Palatino Linotype"/>
          <w:sz w:val="24"/>
          <w:szCs w:val="24"/>
        </w:rPr>
        <w:fldChar w:fldCharType="end"/>
      </w:r>
      <w:r w:rsidRPr="00A40E2E">
        <w:rPr>
          <w:rFonts w:ascii="Palatino Linotype" w:hAnsi="Palatino Linotype"/>
          <w:sz w:val="24"/>
          <w:szCs w:val="24"/>
        </w:rPr>
        <w:t xml:space="preserve">. Ketiga, pesantren juga memainkan peran dalam kesejahteraan sosial komunitas sekitarnya dengan menyediakan bantuan kemanusiaan, program pemberdayaan ekonomi, dan layanan konsultasi yang berbasis nilai-nilai Islam. Fungsi-fungsi sosial ini menjadikan pondok pesantren sebagai institusi yang tidak hanya bertanggung jawab dalam mendidik generasi penerus, tetapi juga dalam memelihara harmoni dan kesejahteraan masyarakat luas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{"citationID":"7SnxgR1i","properties":{"formattedCitation":"(Basri et al., 2023)","plainCitation":"(Basri et al., 2023)","noteIndex":0},"citationItems":[{"id":15046,"uris":["http://zotero.org/users/5166781/items/IX2UBFQ4"],"itemData":{"id":15046,"type":"article-journal","abstract":"… transformation of dayah in Post-Conflict Aceh referring to the leaders of four Islamic boarding schools’ (… in the midst of the times, changes in educational politics in Aceh and increasingly …","container-title":"Jurnal Ilmiah Islam …","issue":"Query date: 2024-11-02 09:32:14","note":"publisher: jurnal.ar-raniry.ac.id","title":"Dayah on the Move: Social Engineering Through Islamic Education Reformation in Post-Conflict Aceh, Indonesia","URL":"https://jurnal.ar-raniry.ac.id/index.php/islamfutura/article/view/15695","author":[{"family":"Basri","given":"B"},{"family":"Putra","given":"AJ"},{"family":"Zulfikar","given":"T"},{"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(Basri et al., 2023)</w:t>
      </w:r>
      <w:r w:rsidRPr="00A40E2E">
        <w:rPr>
          <w:rFonts w:ascii="Palatino Linotype" w:hAnsi="Palatino Linotype"/>
          <w:sz w:val="24"/>
          <w:szCs w:val="24"/>
        </w:rPr>
        <w:fldChar w:fldCharType="end"/>
      </w:r>
      <w:r w:rsidRPr="00A40E2E">
        <w:rPr>
          <w:rFonts w:ascii="Palatino Linotype" w:hAnsi="Palatino Linotype"/>
          <w:sz w:val="24"/>
          <w:szCs w:val="24"/>
        </w:rPr>
        <w:t>.</w:t>
      </w:r>
    </w:p>
    <w:p w14:paraId="38118468"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Pondok pesantren di Indonesia telah mengalami berbagai dinamika transformasi seiring dengan perubahan sosial, politik, dan teknologi dalam masyarakat. Awalnya berfokus pada pendidikan agama Islam tradisional dengan pendekatan klasik, banyak pesantren kini mulai mengintegrasikan kurikulum pendidikan formal untuk menyiapkan santri menghadapi tantangan masa depan. Ini mencakup pengajaran mata pelajaran umum, seperti matematika, sains, dan bahasa Inggris, guna memenuhi kebutuhan akan lulusan yang berkompetensi dalam berbagai aspek kehidupan modern. Perubahan ini memerlukan adaptasi kebijakan, pengembangan kapasitas SDM, dan penyesuaian infrastruktur pesantren agar selaras dengan perkembangan zaman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{"citationID":"sC20YYMt","properties":{"formattedCitation":"(Chanifah et al., 2021)","plainCitation":"(Chanifah et al., 2021)","noteIndex":0},"citationItems":[{"id":15066,"uris":["http://zotero.org/users/5166781/items/YIVXYHJZ"],"itemData":{"id":15066,"type":"article-journal","abstract":"… We understand that learning Islam is very time-limited, only two hours per week, minimal … of spirituality for transforming academic and campus life. Innovations in Education and …","container-title":"Higher Education …","DOI":"10.1080/23752696.2021.1960879","issue":"Query date: 2024-11-02 09:32:14","note":"publisher: Taylor &amp;Francis","title":"Designing a spirituality-based Islamic education framework for young muslim generations: a case study from two Indonesian universities","URL":"https://www.tandfonline.com/doi/abs/10.1080/23752696.2021.1960879","author":[{"family":"Chanifah","given":"N"},{"family":"Hanafi","given":"Y"},{"family":"Mahfud","given":"C"},{"literal":"..."}],"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(Chanifah et al., 2021)</w:t>
      </w:r>
      <w:r w:rsidRPr="00A40E2E">
        <w:rPr>
          <w:rFonts w:ascii="Palatino Linotype" w:hAnsi="Palatino Linotype"/>
          <w:sz w:val="24"/>
          <w:szCs w:val="24"/>
        </w:rPr>
        <w:fldChar w:fldCharType="end"/>
      </w:r>
      <w:r w:rsidRPr="00A40E2E">
        <w:rPr>
          <w:rFonts w:ascii="Palatino Linotype" w:hAnsi="Palatino Linotype"/>
          <w:sz w:val="24"/>
          <w:szCs w:val="24"/>
        </w:rPr>
        <w:t>.</w:t>
      </w:r>
    </w:p>
    <w:p w14:paraId="13115D08"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Transformasi juga terlihat dalam cara pondok pesantren memanfaatkan teknologi dan informasi. Banyak pesantren yang mulai memperkenalkan penggunaan perangkat teknologi seperti komputer dan internet sebagai bagian dari proses pembelajaran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{"citationID":"CH9cD7aD","properties":{"formattedCitation":"(Shiddiq et al., 2024)","plainCitation":"(Shiddiq et al., 2024)","noteIndex":0},"citationItems":[{"id":14914,"uris":["http://zotero.org/users/5166781/items/N6MZMQTC"],"itemData":{"id":14914,"type":"article-journal","abstract":"… time progresses, the dynamics of Islamic boarding schools continue to evolve so that they adapt to form new educational patterns with a modern … that includes transformation, transaction…","container-title":"Al-Ishlah: Jurnal …","issue":"Query date: 2024-11-02 09:32:14","note":"publisher: journal.staihubbulwathan.id","title":"Developing student character education through Islamic boarding school culture in Islamic elementary schools","URL":"http://www.journal.staihubbulwathan.id/index.php/alishlah/article/view/5260","author":[{"family":"Shiddiq","given":"A"},{"family":"Ulfatin","given":"N"},{"family":"Imron","given":"A"},{"literal":"..."}],"issued":{"date-parts":[["2024"]]}}}],"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(Shiddiq et al., 2024)</w:t>
      </w:r>
      <w:r w:rsidRPr="00A40E2E">
        <w:rPr>
          <w:rFonts w:ascii="Palatino Linotype" w:hAnsi="Palatino Linotype"/>
          <w:sz w:val="24"/>
          <w:szCs w:val="24"/>
        </w:rPr>
        <w:fldChar w:fldCharType="end"/>
      </w:r>
      <w:r w:rsidRPr="00A40E2E">
        <w:rPr>
          <w:rFonts w:ascii="Palatino Linotype" w:hAnsi="Palatino Linotype"/>
          <w:sz w:val="24"/>
          <w:szCs w:val="24"/>
        </w:rPr>
        <w:t xml:space="preserve">. Penggunaan teknologi ini tidak hanya bertujuan untuk meningkatkan kualitas pendidikan, tetapi juga untuk menghubungkan pesantren dengan dunia luar, memfasilitasi pertukaran informasi dan pengetahuan, serta memperkenalkan santri pada perkembangan global yang cepat. Hal ini memungkinkan pesantren berperan lebih aktif dalam jaringan pendidikan dan </w:t>
      </w:r>
      <w:r w:rsidRPr="00A40E2E">
        <w:rPr>
          <w:rFonts w:ascii="Palatino Linotype" w:hAnsi="Palatino Linotype"/>
          <w:sz w:val="24"/>
          <w:szCs w:val="24"/>
        </w:rPr>
        <w:lastRenderedPageBreak/>
        <w:t xml:space="preserve">dakwah internasional, sambil tetap memelihara nilai-nilai tradisional yang menjadi fondasi pembelajaran pesantren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{"citationID":"eRblb57X","properties":{"formattedCitation":"(Mariska &amp; Aslan, 2024)","plainCitation":"(Mariska &amp; Aslan, 2024)","noteIndex":0},"citationItems":[{"id":13875,"uris":["http://zotero.org/users/5166781/items/BL9W38ND"],"itemData":{"id":13875,"type":"article-journal","abstract":"The curriculum as a design in education has a strategic position, because all educational activities boil down to the curriculum. So important is the curriculum as a center of educational activities, so in its preparation requires a strong foundation or foundation, through in-depth thinking and research. And basically the curriculum is a system consisting of several components. The components of an educational institution's curriculum can be identified by reviewing the educational institution's curriculum book. From the curriculum book we can find out the function of one curriculum component against other curriculum components. The curriculum development process is indeed something complex, because it not only requires mastery of technical skills in developing various curriculum components from curriculum developers' but more than that curriculum developers must be able to anticipate various factors that affect curriculum development both internal and external. The curriculum development process is the activity of producing a new curriculum through the steps of preparation, implementation and improvement of the curriculum on the basis of assessments carried out during curriculum implementation activities, and it can be said that the occurrence of curriculum changes has the aim of improvement. Thus, the success of curriculum development activities in the teaching and education process, there are several things to consider, including; The nation's philosophy of life, the suitability of the curriculum with students, the progress of science and technology, and the expectations of society.","container-title":"International Journal Of Humanities, Social Sciences And Business (INJOSS)","ISSN":"2962-6781","issue":"2","language":"en","page":"322-332","source":"socian.my.id","title":"TECHNOLOGY-BASED CURRICULUM MODEL","volume":"3","author":[{"family":"Mariska","given":"Tessa"},{"family":"Aslan","given":"Aslan"}],"issued":{"date-parts":[["2024",9,21]]}}}],"schema":"https://github.com/citation-style-language/schema/raw/master/csl-citation.json"}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(Mariska &amp; Aslan, 2024)</w:t>
      </w:r>
      <w:r w:rsidRPr="00A40E2E">
        <w:rPr>
          <w:rFonts w:ascii="Palatino Linotype" w:hAnsi="Palatino Linotype"/>
          <w:sz w:val="24"/>
          <w:szCs w:val="24"/>
        </w:rPr>
        <w:fldChar w:fldCharType="end"/>
      </w:r>
      <w:r w:rsidRPr="00A40E2E">
        <w:rPr>
          <w:rFonts w:ascii="Palatino Linotype" w:hAnsi="Palatino Linotype"/>
          <w:sz w:val="24"/>
          <w:szCs w:val="24"/>
        </w:rPr>
        <w:t xml:space="preserve">;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{"citationID":"DacvrBCE","properties":{"formattedCitation":"(Astuti et al., 2023)","plainCitation":"(Astuti et al., 2023)","noteIndex":0},"citationItems":[{"id":13714,"uris":["http://zotero.org/users/5166781/items/NCN2UVZR"],"itemData":{"id":13714,"type":"article-journal","abstract":"This paper aims to analyze the teacher's role in the 2013 curriculum-based learning process in private Islamic elementary schools. The research method used in this study was descriptive qualitative. The data collection method used consisted of interviews, observation, and documentation. The results of this study found that there were five teacher roles; educator and teacher, mediator, motivator, role model, mentor and evaluator. These five roles were a positive impact of the role of the madrasah principal, who encourages teachers to be actively involved in the teachers' work group (KKG) and regular meetings before the implementation of learning begins each semester. In the learning process in the classroom, the five teacher roles are intertwined into a unit so that the learning process can proceed according to the stages of implementing the 2013 curriculum and using a scientific approach.","container-title":"SITTAH: Journal of Primary Education","DOI":"10.30762/sittah.v4i1.963","ISSN":"2745-4487","issue":"1","language":"en","page":"83-94","source":"jurnalfaktarbiyah.iainkediri.ac.id","title":"OPTIMALISASI PERAN GURU DALAM PROSES PEMBELAJARAN KURIKULUM 2013 DI MADRASAH IBTIDAIYAH SWASTA","volume":"4","author":[{"family":"Astuti","given":"Sri Endang Puji"},{"family":"Aslan","given":"Aslan"},{"family":"Parni","given":"Parni"}],"issued":{"date-parts":[["2023",6,12]]}}}],"schema":"https://github.com/citation-style-language/schema/raw/master/csl-citation.json"}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(Astuti et al., 2023)</w:t>
      </w:r>
      <w:r w:rsidRPr="00A40E2E">
        <w:rPr>
          <w:rFonts w:ascii="Palatino Linotype" w:hAnsi="Palatino Linotype"/>
          <w:sz w:val="24"/>
          <w:szCs w:val="24"/>
        </w:rPr>
        <w:fldChar w:fldCharType="end"/>
      </w:r>
      <w:r w:rsidRPr="00A40E2E">
        <w:rPr>
          <w:rFonts w:ascii="Palatino Linotype" w:hAnsi="Palatino Linotype"/>
          <w:sz w:val="24"/>
          <w:szCs w:val="24"/>
        </w:rPr>
        <w:t>.</w:t>
      </w:r>
    </w:p>
    <w:p w14:paraId="1C2AA7D1"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Selain itu, pondok pesantren juga mengalami transformasi dalam struktur organisasi dan manajemennya. Beberapa pesantren mengadopsi sistem manajemen yang lebih modern, yang memungkinkan pengelolaan yang lebih efektif dan efisien. Pergantian generasi kepemimpinan dari kyai tradisional ke generasi yang lebih muda sering kali membawa pendekatan baru dalam mengelola pesantren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{"citationID":"c6Jnmquk","properties":{"formattedCitation":"(Sholeh et al., 2023)","plainCitation":"(Sholeh et al., 2023)","noteIndex":0},"citationItems":[{"id":15018,"uris":["http://zotero.org/users/5166781/items/LRJ9UT86"],"itemData":{"id":15018,"type":"article-journal","abstract":"… to transform or change the paradigm and practice of education … times and global challenges while maintaining their Islamic … institutions in facing complex and dynamic business and …","container-title":"Tarbawi: Jurnal Keilmuan …","issue":"Query date: 2024-11-02 09:32:14","note":"publisher: ftk.uinbanten.ac.id","title":"Development of Entrepreneurial-Oriented Transformative Islamic Educational Institutions: A Global Perspective","URL":"https://ftk.uinbanten.ac.id/journals/index.php/tarbawi/article/view/8075","author":[{"family":"Sholeh","given":"MI"},{"family":"Mutohar","given":"PM"},{"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(Sholeh et al., 2023)</w:t>
      </w:r>
      <w:r w:rsidRPr="00A40E2E">
        <w:rPr>
          <w:rFonts w:ascii="Palatino Linotype" w:hAnsi="Palatino Linotype"/>
          <w:sz w:val="24"/>
          <w:szCs w:val="24"/>
        </w:rPr>
        <w:fldChar w:fldCharType="end"/>
      </w:r>
      <w:r w:rsidRPr="00A40E2E">
        <w:rPr>
          <w:rFonts w:ascii="Palatino Linotype" w:hAnsi="Palatino Linotype"/>
          <w:sz w:val="24"/>
          <w:szCs w:val="24"/>
        </w:rPr>
        <w:t xml:space="preserve">. Hal ini termasuk dalam aspek finansial, di mana pesantren mulai mengembangkan unit-unit kewirausahaan atau program ekonomi yang berkelanjutan untuk mendukung kebutuhan operasional serta meningkatkan kemandirian ekonomi pesantren. Transformasi ini menghendaki penerapan praktik manajerial terbaik tanpa mengorbankan nilai-nilai spiritual dan kultural yang sudah menjadi ciri khas pesantren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{"citationID":"ARZtjZPb","properties":{"formattedCitation":"(Saleh et al., 2022)","plainCitation":"(Saleh et al., 2022)","noteIndex":0},"citationItems":[{"id":14686,"uris":["http://zotero.org/users/5166781/items/47V57QE5"],"itemData":{"id":14686,"type":"article-journal","abstract":"… Marsh2 stated that modernization in this digital era could no … message of Islam and invite people towards ethical behavior (… of social media in order to spread awareness about Islam.. …","container-title":"International Journal of …","issue":"Query date: 2024-11-02 08:37:15","note":"publisher: pdfs.semanticscholar.org","title":"Digital da'wah transformation: Cultural and methodological change of Islamic communication in the current digital age","URL":"https://pdfs.semanticscholar.org/ccb4/c50747091dd75414199846d1ba5b7b7cb89d.pdf","author":[{"family":"Saleh","given":"SP"},{"family":"Cangara","given":"H"},{"literal":"..."}],"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(Saleh et al.,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2B74C156"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Terakhir, dinamika transformasi pondok pesantren juga terlihat dalam perannya di tengah masyarakat. Pesantren kini semakin sering terlibat dalam isu-isu sosial modern seperti pemeliharaan lingkungan, pemberdayaan perempuan, dan peningkatan kesehatan masyarakat. Dengan berpartisipasi dalam proyek-proyek kemasyarakatan, pesantren menunjukkan kemampuannya untuk beradaptasi dan menjawab tantangan zaman dengan tetap menjunjung tinggi nilai-nilai Islami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{"citationID":"soGyJhQW","properties":{"formattedCitation":"(Nikmatullah et al., 2023)","plainCitation":"(Nikmatullah et al., 2023)","noteIndex":0},"citationItems":[{"id":14894,"uris":["http://zotero.org/users/5166781/items/CWVFUKWJ"],"itemData":{"id":14894,"type":"article-journal","abstract":"… , virtual pesantren is a form of pesantren dynamics in the … through innovation, learning methods and media.So … Changes and advances in the era of disruption have transformed …","container-title":"Al-Izzah: Jurnal Hasil …","issue":"Query date: 2024-11-02 09:32:14","note":"publisher: ejournal.iainkendari.ac.id","title":"Digital Pesantren: Revitalization of the Islamic Education System in the Disruptive Era","URL":"https://ejournal.iainkendari.ac.id/index.php/al-izzah/article/view/5880","author":[{"family":"Nikmatullah","given":"C"},{"family":"Wahyudin","given":"W"},{"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(Nikmatullah et al., 2023)</w:t>
      </w:r>
      <w:r w:rsidRPr="00A40E2E">
        <w:rPr>
          <w:rFonts w:ascii="Palatino Linotype" w:hAnsi="Palatino Linotype"/>
          <w:sz w:val="24"/>
          <w:szCs w:val="24"/>
        </w:rPr>
        <w:fldChar w:fldCharType="end"/>
      </w:r>
      <w:r w:rsidRPr="00A40E2E">
        <w:rPr>
          <w:rFonts w:ascii="Palatino Linotype" w:hAnsi="Palatino Linotype"/>
          <w:sz w:val="24"/>
          <w:szCs w:val="24"/>
        </w:rPr>
        <w:t>. Transformasi ini menunjukkan evolusi pondok pesantren dari sekadar lembaga pendidikan tradisional menjadi aktor penting dalam pembangunan sosial yang inklusif dan berkelanjutan.</w:t>
      </w:r>
    </w:p>
    <w:p w14:paraId="3929D3DD" w14:textId="77777777" w:rsidR="008E58E3" w:rsidRPr="00A40E2E" w:rsidRDefault="008E58E3" w:rsidP="008E58E3">
      <w:pPr>
        <w:spacing w:after="0" w:line="240" w:lineRule="auto"/>
        <w:ind w:firstLine="709"/>
        <w:jc w:val="both"/>
        <w:rPr>
          <w:rFonts w:ascii="Palatino Linotype" w:hAnsi="Palatino Linotype"/>
          <w:sz w:val="24"/>
          <w:szCs w:val="24"/>
        </w:rPr>
      </w:pPr>
    </w:p>
    <w:p w14:paraId="14B1940A" w14:textId="77777777" w:rsidR="008E58E3" w:rsidRPr="00A40E2E" w:rsidRDefault="008E58E3" w:rsidP="008E58E3">
      <w:pPr>
        <w:spacing w:after="0" w:line="276" w:lineRule="auto"/>
        <w:jc w:val="both"/>
        <w:rPr>
          <w:rFonts w:ascii="Palatino Linotype" w:hAnsi="Palatino Linotype"/>
          <w:b/>
          <w:bCs/>
          <w:sz w:val="24"/>
          <w:szCs w:val="24"/>
        </w:rPr>
      </w:pPr>
      <w:r w:rsidRPr="00A40E2E">
        <w:rPr>
          <w:rFonts w:ascii="Palatino Linotype" w:hAnsi="Palatino Linotype"/>
          <w:b/>
          <w:bCs/>
          <w:sz w:val="24"/>
          <w:szCs w:val="24"/>
        </w:rPr>
        <w:t>Inovasi Pendidikan di Pondok Pesantren</w:t>
      </w:r>
    </w:p>
    <w:p w14:paraId="7B88F36F"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Pondok pesantren di Indonesia terus berupaya melakukan inovasi pendidikan guna meningkatkan kualitas dan relevansi pembelajaran bagi para santri. Salah satu inovasi yang telah diterapkan adalah integrasi kurikulum pendidikan formal dengan kurikulum pesantren tradisional. Melalui pendekatan ini, santri tidak hanya mendapatkan ilmu agama yang mendalam, tetapi juga pengetahuan umum seperti ilmu pengetahuan alam, matematika, dan bahasa asing. Dengan menggabungkan berbagai disiplin ilmu, pesantren mempersiapkan santri untuk mampu berkompetisi di dunia global tanpa kehilangan jati diri dan nilai-nilai keagamaan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{"citationID":"LC4UIqyF","properties":{"formattedCitation":"(Rifat et al., 2022)","plainCitation":"(Rifat et al., 2022)","noteIndex":0},"citationItems":[{"id":14730,"uris":["http://zotero.org/users/5166781/items/SE4P62D5"],"itemData":{"id":14730,"type":"article-journal","abstract":"… This preacher is speaking about the resurrection day in Islam… and moral counterpublic. We further discuss the politics of … social media platforms, the firms regularly communicate with …","container-title":"… of the 2022 CHI Conference on …","DOI":"10.1145/3491102.3502006","issue":"Query date: 2024-11-02 08:37:15","note":"publisher: dl.acm.org","title":"Putting the waz on social media: Infrastructuring online Islamic counterpublic through digital sermons in Bangladesh","URL":"https://dl.acm.org/doi/abs/10.1145/3491102.3502006","author":[{"family":"Rifat","given":"MR"},{"family":"Prottoy","given":"HM"},{"family":"Ahmed","given":"SI"}],"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(Rifat et al.,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4FEFE52E"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Penggunaan teknologi dalam proses pembelajaran merupakan inovasi penting lainnya di pondok pesantren. Banyak pesantren yang kini memanfaatkan teknologi informasi dan komunikasi, seperti komputer, tablet, dan internet, untuk mendukung kegiatan belajar mengajar. E-learning dan platform pendidikan digital memungkinkan santri mengakses berbagai sumber belajar secara mandiri dan </w:t>
      </w:r>
      <w:r w:rsidRPr="00A40E2E">
        <w:rPr>
          <w:rFonts w:ascii="Palatino Linotype" w:hAnsi="Palatino Linotype"/>
          <w:sz w:val="24"/>
          <w:szCs w:val="24"/>
        </w:rPr>
        <w:lastRenderedPageBreak/>
        <w:t xml:space="preserve">interaktif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{"citationID":"tWEjuAXj","properties":{"formattedCitation":"(Hoerudin et al., 2023)","plainCitation":"(Hoerudin et al., 2023)","noteIndex":0},"citationItems":[{"id":14964,"uris":["http://zotero.org/users/5166781/items/HJIE79BF"],"itemData":{"id":14964,"type":"article-journal","abstract":"… E-learning is a new model of learning in the digital era. This … the course of dynamic and enthusiastic learning practices. This … transform Islamic religious education. This concept presents …","container-title":"QALAMUNA …","issue":"Query date: 2024-11-02 09:32:14","note":"publisher: ejournal.insuriponorogo.ac.id","title":"E-Learning as A Learning Media Innovation Islamic Education","URL":"https://ejournal.insuriponorogo.ac.id/index.php/qalamuna/article/view/4466","author":[{"family":"Hoerudin","given":"CW"},{"family":"Syafruddin","given":"S"},{"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(Hoerudin et al., 2023)</w:t>
      </w:r>
      <w:r w:rsidRPr="00A40E2E">
        <w:rPr>
          <w:rFonts w:ascii="Palatino Linotype" w:hAnsi="Palatino Linotype"/>
          <w:sz w:val="24"/>
          <w:szCs w:val="24"/>
        </w:rPr>
        <w:fldChar w:fldCharType="end"/>
      </w:r>
      <w:r w:rsidRPr="00A40E2E">
        <w:rPr>
          <w:rFonts w:ascii="Palatino Linotype" w:hAnsi="Palatino Linotype"/>
          <w:sz w:val="24"/>
          <w:szCs w:val="24"/>
        </w:rPr>
        <w:t xml:space="preserve">. Selain itu, teknologi juga digunakan untuk mengadakan kelas virtual, webinar, dan konferensi online yang dapat menghubungkan santri dengan para ahli dan cendekiawan dari berbagai belahan dunia. Inovasi ini memungkinkan perluasan wawasan santri dan meningkatkan keterampilan digital yang sangat dibutuhkan di era modern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{"citationID":"1kb7JkPs","properties":{"formattedCitation":"(Albar et al., 2024)","plainCitation":"(Albar et al., 2024)","noteIndex":0},"citationItems":[{"id":14944,"uris":["http://zotero.org/users/5166781/items/J38DT9GK"],"itemData":{"id":14944,"type":"article-journal","abstract":"… the need to transform Islamic education to align religious … global dynamics, the need for Islamic religious education to … study explores the innovation of an ecology-based Islamic …","container-title":"Edukasia Islamika","issue":"Query date: 2024-11-02 09:32:14","note":"publisher: e-journal.uingusdur.ac.id","title":"Ecological Pesantren as an Innovation in Islamic Religious Education Curriculum: Is It Feasible?","URL":"https://e-journal.uingusdur.ac.id/edukasiaislamika/article/view/8324","author":[{"family":"Albar","given":"MK"},{"family":"Hamami","given":"T"},{"family":"Sukiman","given":"S"}],"issued":{"date-parts":[["2024"]]}}}],"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(Albar et al., 2024)</w:t>
      </w:r>
      <w:r w:rsidRPr="00A40E2E">
        <w:rPr>
          <w:rFonts w:ascii="Palatino Linotype" w:hAnsi="Palatino Linotype"/>
          <w:sz w:val="24"/>
          <w:szCs w:val="24"/>
        </w:rPr>
        <w:fldChar w:fldCharType="end"/>
      </w:r>
      <w:r w:rsidRPr="00A40E2E">
        <w:rPr>
          <w:rFonts w:ascii="Palatino Linotype" w:hAnsi="Palatino Linotype"/>
          <w:sz w:val="24"/>
          <w:szCs w:val="24"/>
        </w:rPr>
        <w:t>.</w:t>
      </w:r>
    </w:p>
    <w:p w14:paraId="4137F94A"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Selain itu, pondok pesantren melakukan inovasi dengan menerapkan metode pembelajaran yang lebih interaktif dan partisipatif. Salah satunya adalah pendekatan Project-Based Learning (PBL), di mana santri didorong untuk mengembangkan proyek-proyek nyata yang relevan dengan kehidupan sehari-hari mereka. Melalui metode ini, santri belajar mengidentifikasi masalah, merancang solusi, dan mempresentasikan hasil karyanya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{"citationID":"6lLOoIVi","properties":{"formattedCitation":"(Ilyas et al., 2022)","plainCitation":"(Ilyas et al., 2022)","noteIndex":0},"citationItems":[{"id":14946,"uris":["http://zotero.org/users/5166781/items/F9VV2PZQ"],"itemData":{"id":14946,"type":"article-journal","abstract":"… , the Islamic boarding school (pesantren) education system was … out various new learning models in accordance with its era. … Pesantren's dynamic changes in response to modernity do …","container-title":"AL-ISHLAH: Jurnal …","issue":"Query date: 2024-11-02 09:32:14","note":"publisher: journal.staihubbulwathan.id","title":"Education Transformation Model of Traditional Pesantren in Aceh Province of Indonesia","URL":"http://www.journal.staihubbulwathan.id/index.php/alishlah/article/view/2348","author":[{"family":"Ilyas","given":"M"},{"family":"Ismail","given":"Z"},{"family":"Zulfidar","given":"F"},{"literal":"..."}],"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(Ilyas et al., 2022)</w:t>
      </w:r>
      <w:r w:rsidRPr="00A40E2E">
        <w:rPr>
          <w:rFonts w:ascii="Palatino Linotype" w:hAnsi="Palatino Linotype"/>
          <w:sz w:val="24"/>
          <w:szCs w:val="24"/>
        </w:rPr>
        <w:fldChar w:fldCharType="end"/>
      </w:r>
      <w:r w:rsidRPr="00A40E2E">
        <w:rPr>
          <w:rFonts w:ascii="Palatino Linotype" w:hAnsi="Palatino Linotype"/>
          <w:sz w:val="24"/>
          <w:szCs w:val="24"/>
        </w:rPr>
        <w:t xml:space="preserve">. PBL tidak hanya meningkatkan keterampilan berpikir kritis dan kreatif, tetapi juga membangun rasa percaya diri dan kemampuan kolaborasi di antara santri. Inovasi ini memberikan pengalaman belajar yang lebih bermakna dan aplikatif, jauh dari metode pembelajaran pasif dan hafalan semata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{"citationID":"nZC5bkWs","properties":{"formattedCitation":"(Musyaffa et al., 2023)","plainCitation":"(Musyaffa et al., 2023)","noteIndex":0},"citationItems":[{"id":14992,"uris":["http://zotero.org/users/5166781/items/VFKTFHP9"],"itemData":{"id":14992,"type":"article-journal","abstract":"… focus on digital transformation in education. The government … enabled education to prepare students for the digital era and … educational apps created interactive and dynamic learning …","container-title":"… of Islamic Education","issue":"Query date: 2024-11-02 09:32:14","note":"publisher: pasca.jurnalikhac.ac.id","title":"Examining It-Based Human Resources Strategies in Islamic Higher Education and Islamic Boarding Schools In Indonesia","URL":"http://pasca.jurnalikhac.ac.id/index.php/tijie/article/view/664","author":[{"family":"Musyaffa","given":"AA"},{"family":"Ichsan","given":"I"},{"family":"Setianto","given":"AY"},{"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(Musyaffa et al., 2023)</w:t>
      </w:r>
      <w:r w:rsidRPr="00A40E2E">
        <w:rPr>
          <w:rFonts w:ascii="Palatino Linotype" w:hAnsi="Palatino Linotype"/>
          <w:sz w:val="24"/>
          <w:szCs w:val="24"/>
        </w:rPr>
        <w:fldChar w:fldCharType="end"/>
      </w:r>
      <w:r w:rsidRPr="00A40E2E">
        <w:rPr>
          <w:rFonts w:ascii="Palatino Linotype" w:hAnsi="Palatino Linotype"/>
          <w:sz w:val="24"/>
          <w:szCs w:val="24"/>
        </w:rPr>
        <w:t>.</w:t>
      </w:r>
    </w:p>
    <w:p w14:paraId="1B637516"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Terakhir, inovasi di pondok pesantren juga menyentuh aspek manajemen dan pengembangan sumber daya manusia. Beberapa pesantren telah mengadopsi sistem manajemen kualitas ISO untuk meningkatkan standar pelayanan pendidikan dan administrasi. Selain itu, pesantren juga mulai mengikuti pelatihan-pelatihan kepemimpinan dan pengembangan profesional bagi para pengajar dan staf. Upaya ini bertujuan untuk menciptakan lingkungan belajar yang kondusif dan profesional, sehingga dapat mendorong peningkatan kualitas pendidikan secara keseluruhan. Inovasi manajerial ini menunjukkan komitmen pondok pesantren dalam menghadirkan pendidikan yang unggul dan relevan, siap menjawab tantangan zaman dan kebutuhan masyarakat.</w:t>
      </w:r>
    </w:p>
    <w:p w14:paraId="518F815E" w14:textId="77777777" w:rsidR="008E58E3" w:rsidRPr="00A40E2E" w:rsidRDefault="008E58E3" w:rsidP="008E58E3">
      <w:pPr>
        <w:spacing w:after="0" w:line="276" w:lineRule="auto"/>
        <w:jc w:val="both"/>
        <w:rPr>
          <w:rFonts w:ascii="Palatino Linotype" w:hAnsi="Palatino Linotype"/>
          <w:sz w:val="24"/>
          <w:szCs w:val="24"/>
        </w:rPr>
      </w:pPr>
    </w:p>
    <w:p w14:paraId="0962CBB8" w14:textId="77777777" w:rsidR="008E58E3" w:rsidRPr="00A40E2E" w:rsidRDefault="008E58E3" w:rsidP="008E58E3">
      <w:pPr>
        <w:spacing w:after="0" w:line="276" w:lineRule="auto"/>
        <w:jc w:val="both"/>
        <w:rPr>
          <w:rFonts w:ascii="Palatino Linotype" w:hAnsi="Palatino Linotype"/>
          <w:b/>
          <w:bCs/>
          <w:sz w:val="24"/>
          <w:szCs w:val="24"/>
        </w:rPr>
      </w:pPr>
      <w:r w:rsidRPr="00A40E2E">
        <w:rPr>
          <w:rFonts w:ascii="Palatino Linotype" w:hAnsi="Palatino Linotype"/>
          <w:b/>
          <w:bCs/>
          <w:sz w:val="24"/>
          <w:szCs w:val="24"/>
        </w:rPr>
        <w:t>Dampak Transformasi terhadap Siswa dan Masyarakat</w:t>
      </w:r>
    </w:p>
    <w:p w14:paraId="2E2DF9C8"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Transformasi yang terjadi dalam dunia pendidikan memiliki dampak signifikan terhadap siswa, baik dari segi akademik maupun non-akademik. Di sisi akademik, transformasi pendidikan yang mengintegrasikan teknologi dan pendekatan pembelajaran yang lebih interaktif telah meningkatkan keterlibatan dan motivasi siswa dalam belajar. Penggunaan e-learning dan platform digital memberikan akses lebih luas terhadap berbagai sumber belajar yang bervariasi dan lebih menarik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{"citationID":"Q8fov5v8","properties":{"formattedCitation":"(Setyosari &amp; Kamdi, 2021)","plainCitation":"(Setyosari &amp; Kamdi, 2021)","noteIndex":0},"citationItems":[{"id":15038,"uris":["http://zotero.org/users/5166781/items/9T9SR6GP"],"itemData":{"id":15038,"type":"article-journal","abstract":"… Islamic school) and pesantren (Islamic boarding school) have similarities in transforming religious knowledge through learning … discipline in the boarding, starting from the time we wake …","container-title":"International Journal of Instruction","issue":"Query date: 2024-11-02 09:32:14","note":"publisher: ERIC","title":"Exploration of Moral Integrity Education and Superior Cadre Leadership at Madrasah Boarding School Indonesia.","URL":"https://eric.ed.gov/?id=EJ1319050","author":[{"family":"Setyosari","given":"P"},{"family":"Kamdi","given":"W"}],"issued":{"date-parts":[["2021"]]}}}],"schema":"https://github.com/citation-style-language/schema/raw/master/csl-citation.json"}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(Setyosari &amp; Kamdi, 2021)</w:t>
      </w:r>
      <w:r w:rsidRPr="00A40E2E">
        <w:rPr>
          <w:rFonts w:ascii="Palatino Linotype" w:hAnsi="Palatino Linotype"/>
          <w:sz w:val="24"/>
          <w:szCs w:val="24"/>
        </w:rPr>
        <w:fldChar w:fldCharType="end"/>
      </w:r>
      <w:r w:rsidRPr="00A40E2E">
        <w:rPr>
          <w:rFonts w:ascii="Palatino Linotype" w:hAnsi="Palatino Linotype"/>
          <w:sz w:val="24"/>
          <w:szCs w:val="24"/>
        </w:rPr>
        <w:t>. Dengan demikian, siswa mampu menggali potensi mereka secara maksimal dan memperluas wawasan dengan lebih mudah. Mereka juga lebih siap menghadapi tantangan di dunia kerja yang semakin menuntut keterampilan digital dan kemampuan berpikir kritis.</w:t>
      </w:r>
    </w:p>
    <w:p w14:paraId="34D44061"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lastRenderedPageBreak/>
        <w:t xml:space="preserve">Di samping dampak akademik, transformasi pendidikan juga memberikan dampak positif pada pengembangan karakter dan keterampilan sosial siswa. Metode pembelajaran yang lebih partisipatif dan berbasis proyek mendorong siswa untuk berkolaborasi dalam tim, berkomunikasi dengan efektif, serta memecahkan masalah secara kreatif. Melalui pengalaman ini, siswa belajar nilai-nilai seperti kerjasama, tanggung jawab, dan inisiatif. Transformasi ini membentuk pribadi yang mandiri dan adaptif, yang tidak hanya unggul secara akademis, tetapi juga memiliki kecakapan hidup yang penting untuk sukses dalam kehidupan bermasyarakat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{"citationID":"EbWHeQfD","properties":{"formattedCitation":"(Abdurrahman et al., 2021)","plainCitation":"(Abdurrahman et al., 2021)","noteIndex":0},"citationItems":[{"id":15010,"uris":["http://zotero.org/users/5166781/items/8JMBRFMJ"],"itemData":{"id":15010,"type":"article-journal","abstract":"… It has yielded results; several times the students of this Islamic boarsing school have … dynamics of pesantren: Responses toward modernity and mechanism in organizing transformation…","container-title":"… Education Online","issue":"Query date: 2024-11-02 09:32:14","note":"publisher: repository.uinsu.ac.id","title":"Exploration Of the Implementation Of Islamic Guidance And Counseling Services At Darul Mursyid Modern Islamic Boarding School In South Tapanuli, Indonesia","URL":"http://repository.uinsu.ac.id/id/eprint/12395","author":[{"family":"Abdurrahman","given":"A"},{"family":"Saragi","given":"MPD"},{"literal":"..."}],"issued":{"date-parts":[["2021"]]}}}],"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(Abdurrahman et al., 2021)</w:t>
      </w:r>
      <w:r w:rsidRPr="00A40E2E">
        <w:rPr>
          <w:rFonts w:ascii="Palatino Linotype" w:hAnsi="Palatino Linotype"/>
          <w:sz w:val="24"/>
          <w:szCs w:val="24"/>
        </w:rPr>
        <w:fldChar w:fldCharType="end"/>
      </w:r>
      <w:r w:rsidRPr="00A40E2E">
        <w:rPr>
          <w:rFonts w:ascii="Palatino Linotype" w:hAnsi="Palatino Linotype"/>
          <w:sz w:val="24"/>
          <w:szCs w:val="24"/>
        </w:rPr>
        <w:t>.</w:t>
      </w:r>
    </w:p>
    <w:p w14:paraId="4DB69118"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Tidak hanya bagi siswa, transformasi pendidikan juga membawa manfaat besar bagi masyarakat. Dengan meningkatnya kualitas pendidikan, masyarakat dapat menikmati generasi muda yang lebih terdidik dan berdaya saing. Generasi ini akan menjadi pendorong utama perkembangan ekonomi dan inovasi, yang pada gilirannya akan meningkatkan kesejahteraan masyarakat secara keseluruhan. Pendidikan yang berkualitas juga berarti masyarakat yang lebih kritis dan berpengetahuan luas, yang siap berperan aktif dalam mengatasi berbagai tantangan sosial dan lingkungan yang dihadapi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{"citationID":"dCf9MpaQ","properties":{"formattedCitation":"(Afiah &amp; Fadhliyah, 2022)","plainCitation":"(Afiah &amp; Fadhliyah, 2022)","noteIndex":0},"citationItems":[{"id":15020,"uris":["http://zotero.org/users/5166781/items/XMA9GBV6"],"itemData":{"id":15020,"type":"article-journal","abstract":"… as well as the dynamics of phenomena object relationships. The … of producing advanced and innovative generations of the … development of Islamic Boarding schools from time to time. …","container-title":"… Journal of Islamic Education","issue":"Query date: 2024-11-02 09:32:14","note":"publisher: jurnalpasca.uinkhas.ac.id","title":"Exploring Education Peace in Islamic Boarding Schools: Local Wisdom as Forming the Character of Peace-Minded Students","URL":"https://jurnalpasca.uinkhas.ac.id/index.php/IJIE/article/view/1533","author":[{"family":"Afiah","given":"KN"},{"family":"Fadhliyah","given":"L"}],"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(Afiah &amp; Fadhliyah,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6FE926F9"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Transformasi pendidikan juga membuka peluang bagi kemitraan dan kolaborasi antara lembaga pendidikan, pemerintah, dan sektor swasta. Interaksi ini menghasilkan berbagai program dan inisiatif yang mendukung pengembangan komunitas, seperti program beasiswa, pelatihan keterampilan, dan kegiatan sosial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{"citationID":"PJMgpwSm","properties":{"formattedCitation":"(Ashari et al., 2023)","plainCitation":"(Ashari et al., 2023)","noteIndex":0},"citationItems":[{"id":15070,"uris":["http://zotero.org/users/5166781/items/RPDHE97H"],"itemData":{"id":15070,"type":"article-journal","abstract":"… of society and adapting to the changing times. By incorporating Ralph Tyler's theory and … in Darussalam Gontor Modern Boarding School considers the evolving dynamics of society …","container-title":"… of Islamic Education","issue":"Query date: 2024-11-02 09:32:14","note":"publisher: alhayat.or.id","title":"From Theory to Practice: Ralph W. Tyler's Perspective on the Curriculum Transformation","URL":"https://alhayat.or.id/index.php/alhayat/article/view/410","author":[{"family":"Ashari","given":"R"},{"family":"Ishomuddin","given":"I"},{"family":"Tobroni","given":"T"},{"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(Ashari et al., 2023)</w:t>
      </w:r>
      <w:r w:rsidRPr="00A40E2E">
        <w:rPr>
          <w:rFonts w:ascii="Palatino Linotype" w:hAnsi="Palatino Linotype"/>
          <w:sz w:val="24"/>
          <w:szCs w:val="24"/>
        </w:rPr>
        <w:fldChar w:fldCharType="end"/>
      </w:r>
      <w:r w:rsidRPr="00A40E2E">
        <w:rPr>
          <w:rFonts w:ascii="Palatino Linotype" w:hAnsi="Palatino Linotype"/>
          <w:sz w:val="24"/>
          <w:szCs w:val="24"/>
        </w:rPr>
        <w:t xml:space="preserve">. Dengan demikian, transformasi pendidikan tidak hanya berdampak pada individu siswa, tetapi juga memperkuat kohesi sosial dan menciptakan masyarakat yang lebih inklusif dan berdaya. Ini adalah manifestasi nyata dari bagaimana pendidikan bisa menjadi alat yang ampuh untuk perubahan sosial yang positif dan berkelanjutan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{"citationID":"hZSUgDGS","properties":{"formattedCitation":"(Defnaldi et al., 2023)","plainCitation":"(Defnaldi et al., 2023)","noteIndex":0},"citationItems":[{"id":15052,"uris":["http://zotero.org/users/5166781/items/E2JPE9MD"],"itemData":{"id":15052,"type":"article-journal","abstract":"… To understand the dynamics and Islamic educational … , the Islamic boarding school needed to be revamped at the time. It is … which includes both selftransformation of existing institutions …","container-title":"JMKSP (Jurnal …","issue":"Query date: 2024-11-02 09:32:14","note":"publisher: jurnal.univpgri-palembang.ac.id","title":"The Evolution of Islamic Education Institutions in Indonesia","URL":"https://jurnal.univpgri-palembang.ac.id/index.php/JMKSP/article/view/10941","author":[{"family":"Defnaldi","given":"D"},{"family":"Yunani","given":"Y"},{"family":"Warisno","given":"A"},{"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(Defnaldi et al., 2023)</w:t>
      </w:r>
      <w:r w:rsidRPr="00A40E2E">
        <w:rPr>
          <w:rFonts w:ascii="Palatino Linotype" w:hAnsi="Palatino Linotype"/>
          <w:sz w:val="24"/>
          <w:szCs w:val="24"/>
        </w:rPr>
        <w:fldChar w:fldCharType="end"/>
      </w:r>
      <w:r w:rsidRPr="00A40E2E">
        <w:rPr>
          <w:rFonts w:ascii="Palatino Linotype" w:hAnsi="Palatino Linotype"/>
          <w:sz w:val="24"/>
          <w:szCs w:val="24"/>
        </w:rPr>
        <w:t xml:space="preserve">. </w:t>
      </w:r>
    </w:p>
    <w:p w14:paraId="5E8915D1"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Selain manfaat langsung bagi siswa dan masyarakat, transformasi pendidikan juga mendukung keberlanjutan dalam jangka panjang. Adanya peningkatan akses ke pendidikan yang lebih baik dan inklusif membantu mengurangi kesenjangan sosial dan ekonomi. Proses pendidikan yang lebih merata memungkinkan distribusi pengetahuan dan keterampilan yang lebih adil, sehingga mengurangi perbedaan antara daerah perkotaan dan pedesaan. Ini penting dalam menciptakan kesempatan yang lebih setara bagi semua anak bangsa, tanpa memandang latar belakang sosial atau ekonomi mereka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{"citationID":"C2RUfhb7","properties":{"formattedCitation":"(Hefner, 2022)","plainCitation":"(Hefner, 2022)","noteIndex":0},"citationItems":[{"id":14926,"uris":["http://zotero.org/users/5166781/items/88C6E6L4"],"itemData":{"id":14926,"type":"article-journal","abstract":"… , because lslamic education in Indonesia was dynamic and … den Berg's era there was only one kitab in the boarding school … last of the remarkable Indonesian innovations about which || …","container-title":"Muslim Education Review","issue":"Query date: 2024-11-02 09:32:14","note":"publisher: journal.uiii.ac.id","title":"How Indonesia Became a World Leader in Islamic Education: A Historical Sociology of a Great Transformation","URL":"https://journal.uiii.ac.id/index.php/mer/article/view/25","author":[{"family":"Hefner","given":"RW"}],"issued":{"date-parts":[["2022"]]}}}],"schema":"https://github.com/citation-style-language/schema/raw/master/csl-citation.json"}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(Hefner, 2022)</w:t>
      </w:r>
      <w:r w:rsidRPr="00A40E2E">
        <w:rPr>
          <w:rFonts w:ascii="Palatino Linotype" w:hAnsi="Palatino Linotype"/>
          <w:sz w:val="24"/>
          <w:szCs w:val="24"/>
        </w:rPr>
        <w:fldChar w:fldCharType="end"/>
      </w:r>
      <w:r w:rsidRPr="00A40E2E">
        <w:rPr>
          <w:rFonts w:ascii="Palatino Linotype" w:hAnsi="Palatino Linotype"/>
          <w:sz w:val="24"/>
          <w:szCs w:val="24"/>
        </w:rPr>
        <w:t>.</w:t>
      </w:r>
    </w:p>
    <w:p w14:paraId="4C16DA67"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Transformasi ini juga berkontribusi terhadap penguatan sistem pendidikan itu sendiri. Dengan inovasi dan adaptasi terhadap teknologi baru, institusi pendidikan menjadi lebih tanggap terhadap perubahan dan kebutuhan zaman. Ini mencakup </w:t>
      </w:r>
      <w:r w:rsidRPr="00A40E2E">
        <w:rPr>
          <w:rFonts w:ascii="Palatino Linotype" w:hAnsi="Palatino Linotype"/>
          <w:sz w:val="24"/>
          <w:szCs w:val="24"/>
        </w:rPr>
        <w:lastRenderedPageBreak/>
        <w:t xml:space="preserve">kurikulum yang selalu diperbarui, metode pengajaran yang lebih efektif, dan pengolahan data yang lebih baik untuk memantau perkembangan siswa. Institusi pendidikan yang kuat dan adaptif menjadi fondasi bagi pembangunan bangsa yang berkelanjutan dan tahan terhadap tantangan global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{"citationID":"DhSO9YsP","properties":{"formattedCitation":"(Julhadi &amp; Mahyudin, 2023)","plainCitation":"(Julhadi &amp; Mahyudin, 2023)","noteIndex":0},"citationItems":[{"id":15024,"uris":["http://zotero.org/users/5166781/items/3H4LFWRV"],"itemData":{"id":15024,"type":"article-journal","abstract":"… analysis of development and dynamics. Development And … innovation of Islamic religious education learning in the first … for learning transformation and anticipatory education in the era …","container-title":"International Journal of Sustainable …","issue":"Query date: 2024-11-02 09:32:14","note":"publisher: eprints.umsb.ac.id","title":"Human resource management in Islamic educational institutions to improve competitiveness in society 5.0 era","URL":"http://eprints.umsb.ac.id/1895/","author":[{"family":"Julhadi","given":"J"},{"family":"Mahyudin","given":"R"}],"issued":{"date-parts":[["2023"]]}}}],"schema":"https://github.com/citation-style-language/schema/raw/master/csl-citation.json"}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(Julhadi &amp; Mahyudin, 2023)</w:t>
      </w:r>
      <w:r w:rsidRPr="00A40E2E">
        <w:rPr>
          <w:rFonts w:ascii="Palatino Linotype" w:hAnsi="Palatino Linotype"/>
          <w:sz w:val="24"/>
          <w:szCs w:val="24"/>
        </w:rPr>
        <w:fldChar w:fldCharType="end"/>
      </w:r>
      <w:r w:rsidRPr="00A40E2E">
        <w:rPr>
          <w:rFonts w:ascii="Palatino Linotype" w:hAnsi="Palatino Linotype"/>
          <w:sz w:val="24"/>
          <w:szCs w:val="24"/>
        </w:rPr>
        <w:t>.</w:t>
      </w:r>
    </w:p>
    <w:p w14:paraId="23C57557"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Lebih lanjut, transformasi juga menumbuhkan budaya belajar sepanjang hayat dalam masyarakat. Dengan berbagai platform pembelajaran online dan sumber daya yang tersedia secara bebas, baik siswa maupun orang dewasa dapat terus meningkatkan keterampilan dan pengetahuan mereka. Hal ini penting dalam menghadapi dinamika pasar kerja yang berubah cepat, di mana kemampuan untuk belajar dan beradaptasi menjadi kunci keberhasilan. Masyarakat yang memiliki budaya belajar sepanjang hayat lebih siap menghadapi perubahan dan berkontribusi secara aktif dalam pembangunan ekonomi dan sosial </w:t>
      </w:r>
      <w:r w:rsidRPr="00A40E2E">
        <w:rPr>
          <w:rFonts w:ascii="Palatino Linotype" w:hAnsi="Palatino Linotype"/>
          <w:sz w:val="24"/>
          <w:szCs w:val="24"/>
        </w:rPr>
        <w:fldChar w:fldCharType="begin"/>
      </w:r>
      <w:r w:rsidRPr="00A40E2E">
        <w:rPr>
          <w:rFonts w:ascii="Palatino Linotype" w:hAnsi="Palatino Linotype"/>
          <w:sz w:val="24"/>
          <w:szCs w:val="24"/>
        </w:rPr>
        <w:instrText xml:space="preserve"> ADDIN ZOTERO_ITEM CSL_CITATION {"citationID":"6AR7Ltu5","properties":{"formattedCitation":"(Mustofa et al., 2023)","plainCitation":"(Mustofa et al., 2023)","noteIndex":0},"citationItems":[{"id":14938,"uris":["http://zotero.org/users/5166781/items/FU5FZYPX"],"itemData":{"id":14938,"type":"article-journal","abstract":"… knowledge faced dynamic changes in … new era for pesantren, and those who can adapt to these changes will continue to play a vital role in shaping the future of Islamic education …","container-title":"… Pendidikan Islam","issue":"Query date: 2024-11-02 09:32:14","note":"publisher: ejournal.radenintan.ac.id","title":"Hybrid Pesantren in Indonesia; Analyzing the Transformation of Islamic Religious Education in the Digital Age","URL":"https://ejournal.radenintan.ac.id/index.php/tadzkiyyah/article/view/16928","author":[{"family":"Mustofa","given":"MY"},{"family":"ud","given":"A Mas'"},{"literal":"..."}],"issued":{"date-parts":[["2023"]]}}}],"schema":"https://github.com/citation-style-language/schema/raw/master/csl-citation.json"} </w:instrText>
      </w:r>
      <w:r w:rsidRPr="00A40E2E">
        <w:rPr>
          <w:rFonts w:ascii="Palatino Linotype" w:hAnsi="Palatino Linotype"/>
          <w:sz w:val="24"/>
          <w:szCs w:val="24"/>
        </w:rPr>
        <w:fldChar w:fldCharType="separate"/>
      </w:r>
      <w:r w:rsidRPr="00A40E2E">
        <w:rPr>
          <w:rFonts w:ascii="Palatino Linotype" w:hAnsi="Palatino Linotype"/>
          <w:sz w:val="24"/>
        </w:rPr>
        <w:t>(Mustofa et al., 2023)</w:t>
      </w:r>
      <w:r w:rsidRPr="00A40E2E">
        <w:rPr>
          <w:rFonts w:ascii="Palatino Linotype" w:hAnsi="Palatino Linotype"/>
          <w:sz w:val="24"/>
          <w:szCs w:val="24"/>
        </w:rPr>
        <w:fldChar w:fldCharType="end"/>
      </w:r>
      <w:r w:rsidRPr="00A40E2E">
        <w:rPr>
          <w:rFonts w:ascii="Palatino Linotype" w:hAnsi="Palatino Linotype"/>
          <w:sz w:val="24"/>
          <w:szCs w:val="24"/>
        </w:rPr>
        <w:t>.</w:t>
      </w:r>
    </w:p>
    <w:p w14:paraId="69334EDD"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Dengan demikian, transformasi pendidikan membawa berbagai dampak positif yang meluas, baik untuk siswa, masyarakat, maupun sistem pendidikan itu sendiri. Bagi siswa, transformasi ini meningkatkan keterlibatan, motivasi, serta keterampilan akademik dan non-akademik mereka. Sementara itu, masyarakat menikmati manfaat dari generasi muda yang lebih terdidik dan berdaya saing, serta pengurangan kesenjangan sosial dan ekonomi. Transformasi pendidikan juga memperkuat institusi pendidikan dan menumbuhkan budaya belajar sepanjang hayat, yang esensial untuk pembangunan berkelanjutan dan adaptasi terhadap perubahan zaman. Melalui kolaborasi dan inovasi, transformasi pendidikan dapat menjadi alat yang ampuh untuk menciptakan masa depan yang lebih cerah dan inklusif bagi semua lapisan masyarakat.</w:t>
      </w:r>
    </w:p>
    <w:p w14:paraId="70656054" w14:textId="77777777" w:rsidR="008E58E3" w:rsidRPr="00A40E2E" w:rsidRDefault="008E58E3" w:rsidP="008E58E3">
      <w:pPr>
        <w:spacing w:after="0" w:line="276" w:lineRule="auto"/>
        <w:jc w:val="both"/>
        <w:rPr>
          <w:rFonts w:ascii="Palatino Linotype" w:hAnsi="Palatino Linotype"/>
          <w:sz w:val="24"/>
          <w:szCs w:val="24"/>
        </w:rPr>
      </w:pPr>
    </w:p>
    <w:p w14:paraId="7C2D73DE" w14:textId="77777777" w:rsidR="008E58E3" w:rsidRPr="00A40E2E" w:rsidRDefault="008E58E3" w:rsidP="008E58E3">
      <w:pPr>
        <w:spacing w:after="0" w:line="276" w:lineRule="auto"/>
        <w:jc w:val="both"/>
        <w:rPr>
          <w:rFonts w:ascii="Palatino Linotype" w:hAnsi="Palatino Linotype"/>
          <w:b/>
          <w:bCs/>
          <w:sz w:val="24"/>
          <w:szCs w:val="24"/>
        </w:rPr>
      </w:pPr>
      <w:r w:rsidRPr="00A40E2E">
        <w:rPr>
          <w:rFonts w:ascii="Palatino Linotype" w:hAnsi="Palatino Linotype"/>
          <w:b/>
          <w:bCs/>
          <w:sz w:val="24"/>
          <w:szCs w:val="24"/>
        </w:rPr>
        <w:t>Kesimpulan</w:t>
      </w:r>
    </w:p>
    <w:p w14:paraId="76C30780"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Dalam mengkaji transformasi pondok pesantren melalui perspektif kajian literatur, kita dapat melihat bahwa pondok pesantren telah mengalami perubahan dinamis yang signifikan. Dinamika ini mencakup pergeseran dari model pendidikan tradisional yang mengandalkan kurikulum berbasis kitab kuning, menuju pendekatan yang lebih modern dan inklusif. Inovasi dalam metode pengajaran dan penggunaan teknologi menjadi elemen penting dalam upaya pondok pesantren untuk tetap relevan dan kompetitif di era globalisasi. Selain itu, pembaruan kurikulum yang mengintegrasikan mata pelajaran umum dengan pendidikan agama menunjukkan adanya upaya untuk menghasilkan lulusan yang tidak hanya menguasai ilmu keagamaan, tetapi juga siap bersaing di dunia kerja modern.</w:t>
      </w:r>
    </w:p>
    <w:p w14:paraId="3303C372"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 xml:space="preserve">Pondok pesantren juga menunjukkan kemajuan signifikan dalam hal manajerial dan administrasi. Penerapan model manajemen modern serta penguatan </w:t>
      </w:r>
      <w:r w:rsidRPr="00A40E2E">
        <w:rPr>
          <w:rFonts w:ascii="Palatino Linotype" w:hAnsi="Palatino Linotype"/>
          <w:sz w:val="24"/>
          <w:szCs w:val="24"/>
        </w:rPr>
        <w:lastRenderedPageBreak/>
        <w:t>jaringan kerjasama dengan berbagai lembaga pendidikan, baik dalam dan luar negeri, menunjukkan kemampuan adaptasi dan inovasi yang tinggi. Transformasi ini penting untuk meningkatkan efisiensi operasional dan kualitas pendidikan yang diberikan. Dengan demikian, pondok pesantren mampu menyediakan lingkungan belajar yang lebih baik, dengan fasilitas yang memadai dan tenaga pengajar yang berkompeten.</w:t>
      </w:r>
    </w:p>
    <w:p w14:paraId="326DAF54" w14:textId="77777777" w:rsidR="008E58E3" w:rsidRPr="00A40E2E" w:rsidRDefault="008E58E3" w:rsidP="008E58E3">
      <w:pPr>
        <w:spacing w:after="0" w:line="276" w:lineRule="auto"/>
        <w:ind w:firstLine="709"/>
        <w:jc w:val="both"/>
        <w:rPr>
          <w:rFonts w:ascii="Palatino Linotype" w:hAnsi="Palatino Linotype"/>
          <w:sz w:val="24"/>
          <w:szCs w:val="24"/>
        </w:rPr>
      </w:pPr>
      <w:r w:rsidRPr="00A40E2E">
        <w:rPr>
          <w:rFonts w:ascii="Palatino Linotype" w:hAnsi="Palatino Linotype"/>
          <w:sz w:val="24"/>
          <w:szCs w:val="24"/>
        </w:rPr>
        <w:t>Pada akhirnya, transformasi pondok pesantren tidak hanya membawa dampak positif bagi siswa dan lingkungan pesantren itu sendiri, tetapi juga bagi masyarakat luas. Dengan lulusan yang memiliki pengetahuan agama yang kuat, serta keterampilan dan wawasan yang relevan dengan kebutuhan era modern, pesantren berkontribusi pada pembangunan sumber daya manusia yang berkualitas. Transformasi ini juga menggambarkan bahwa lembaga pendidikan Islam tradisional mampu beradaptasi dan berkembang dalam menghadapi tantangan zaman, sehingga tetap menjadi bagian integral dari sistem pendidikan nasional dan pembangunan sosial-ekonomi.</w:t>
      </w:r>
    </w:p>
    <w:p w14:paraId="58B7A05D" w14:textId="77777777" w:rsidR="008E58E3" w:rsidRPr="00A40E2E" w:rsidRDefault="008E58E3" w:rsidP="008E58E3">
      <w:pPr>
        <w:spacing w:after="0" w:line="276" w:lineRule="auto"/>
        <w:jc w:val="both"/>
        <w:rPr>
          <w:rFonts w:ascii="Palatino Linotype" w:hAnsi="Palatino Linotype"/>
          <w:sz w:val="24"/>
          <w:szCs w:val="24"/>
        </w:rPr>
      </w:pPr>
    </w:p>
    <w:p w14:paraId="179004D3" w14:textId="77777777" w:rsidR="008E58E3" w:rsidRPr="00A40E2E" w:rsidRDefault="008E58E3" w:rsidP="008E58E3">
      <w:pPr>
        <w:spacing w:after="0" w:line="240" w:lineRule="auto"/>
        <w:jc w:val="both"/>
        <w:rPr>
          <w:rFonts w:ascii="Palatino Linotype" w:hAnsi="Palatino Linotype"/>
          <w:b/>
          <w:bCs/>
          <w:sz w:val="24"/>
          <w:szCs w:val="24"/>
        </w:rPr>
      </w:pPr>
      <w:r w:rsidRPr="00A40E2E">
        <w:rPr>
          <w:rFonts w:ascii="Palatino Linotype" w:hAnsi="Palatino Linotype"/>
          <w:b/>
          <w:bCs/>
          <w:sz w:val="24"/>
          <w:szCs w:val="24"/>
        </w:rPr>
        <w:t>Daftar Rujukan</w:t>
      </w:r>
    </w:p>
    <w:p w14:paraId="0B15E1DB"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rPr>
        <w:fldChar w:fldCharType="begin"/>
      </w:r>
      <w:r w:rsidRPr="00A40E2E">
        <w:rPr>
          <w:rFonts w:ascii="Palatino Linotype" w:hAnsi="Palatino Linotype"/>
        </w:rPr>
        <w:instrText xml:space="preserve"> ADDIN ZOTERO_BIBL {"uncited":[],"omitted":[],"custom":[]} CSL_BIBLIOGRAPHY </w:instrText>
      </w:r>
      <w:r w:rsidRPr="00A40E2E">
        <w:rPr>
          <w:rFonts w:ascii="Palatino Linotype" w:hAnsi="Palatino Linotype"/>
        </w:rPr>
        <w:fldChar w:fldCharType="separate"/>
      </w:r>
      <w:r w:rsidRPr="00A40E2E">
        <w:rPr>
          <w:rFonts w:ascii="Palatino Linotype" w:hAnsi="Palatino Linotype"/>
          <w:sz w:val="24"/>
        </w:rPr>
        <w:t xml:space="preserve">Abdurrahman, A., Saragi, M., &amp; ... (2021). Exploration Of the Implementation Of Islamic Guidance And Counseling Services At Darul Mursyid Modern Islamic Boarding School In South Tapanuli, Indonesia. </w:t>
      </w:r>
      <w:r w:rsidRPr="00A40E2E">
        <w:rPr>
          <w:rFonts w:ascii="Palatino Linotype" w:hAnsi="Palatino Linotype"/>
          <w:i/>
          <w:iCs/>
          <w:sz w:val="24"/>
        </w:rPr>
        <w:t>… Education Online</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http://repository.uinsu.ac.id/id/eprint/12395</w:t>
      </w:r>
    </w:p>
    <w:p w14:paraId="618641CF"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ad, M. A. (2021). Adaptation Into Islamic Education 4.0: An Approach To Redesigning A Sustainable Islamic Education In The Post Pandemic Era. </w:t>
      </w:r>
      <w:r w:rsidRPr="00A40E2E">
        <w:rPr>
          <w:rFonts w:ascii="Palatino Linotype" w:hAnsi="Palatino Linotype"/>
          <w:i/>
          <w:iCs/>
          <w:sz w:val="24"/>
        </w:rPr>
        <w:t>AKADEMIKA: Jurnal Pemikiran Islam</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https://e-journal.metrouniv.ac.id/akademika/article/view/3122</w:t>
      </w:r>
    </w:p>
    <w:p w14:paraId="76978554"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Afiah, K., &amp; Fadhliyah, L. (2022). Exploring Education Peace in Islamic Boarding Schools: Local Wisdom as Forming the Character of Peace-Minded Students. </w:t>
      </w:r>
      <w:r w:rsidRPr="00A40E2E">
        <w:rPr>
          <w:rFonts w:ascii="Palatino Linotype" w:hAnsi="Palatino Linotype"/>
          <w:i/>
          <w:iCs/>
          <w:sz w:val="24"/>
        </w:rPr>
        <w:t>… Journal of Islamic Education</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https://jurnalpasca.uinkhas.ac.id/index.php/IJIE/article/view/1533</w:t>
      </w:r>
    </w:p>
    <w:p w14:paraId="2DE2CD45"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Afiyanti, Y. (2008). Focus Group Discussion (Diskusi Kelompok Terfokus) sebagai Metode Pengumpulan Data Penelitian Kualitatif. </w:t>
      </w:r>
      <w:r w:rsidRPr="00A40E2E">
        <w:rPr>
          <w:rFonts w:ascii="Palatino Linotype" w:hAnsi="Palatino Linotype"/>
          <w:i/>
          <w:iCs/>
          <w:sz w:val="24"/>
        </w:rPr>
        <w:t>Jurnal Keperawatan Indonesia</w:t>
      </w:r>
      <w:r w:rsidRPr="00A40E2E">
        <w:rPr>
          <w:rFonts w:ascii="Palatino Linotype" w:hAnsi="Palatino Linotype"/>
          <w:sz w:val="24"/>
        </w:rPr>
        <w:t xml:space="preserve">, </w:t>
      </w:r>
      <w:r w:rsidRPr="00A40E2E">
        <w:rPr>
          <w:rFonts w:ascii="Palatino Linotype" w:hAnsi="Palatino Linotype"/>
          <w:i/>
          <w:iCs/>
          <w:sz w:val="24"/>
        </w:rPr>
        <w:t>12</w:t>
      </w:r>
      <w:r w:rsidRPr="00A40E2E">
        <w:rPr>
          <w:rFonts w:ascii="Palatino Linotype" w:hAnsi="Palatino Linotype"/>
          <w:sz w:val="24"/>
        </w:rPr>
        <w:t>(1), 58–62. https://doi.org/10.7454/jki.v12i1.201</w:t>
      </w:r>
    </w:p>
    <w:p w14:paraId="70E99D51"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Albar, M., Hamami, T., &amp; Sukiman, S. (2024). Ecological Pesantren as an Innovation in Islamic Religious Education Curriculum: Is It Feasible? </w:t>
      </w:r>
      <w:r w:rsidRPr="00A40E2E">
        <w:rPr>
          <w:rFonts w:ascii="Palatino Linotype" w:hAnsi="Palatino Linotype"/>
          <w:i/>
          <w:iCs/>
          <w:sz w:val="24"/>
        </w:rPr>
        <w:t>Edukasia Islamika</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https://e-journal.uingusdur.ac.id/edukasiaislamika/article/view/8324</w:t>
      </w:r>
    </w:p>
    <w:p w14:paraId="4D4510AE"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Ariatin, A., Dhewanto, W., &amp; ... (2022). Business model in Islamic business unit: A lesson from Islamic Boarding Schools in West Java. </w:t>
      </w:r>
      <w:r w:rsidRPr="00A40E2E">
        <w:rPr>
          <w:rFonts w:ascii="Palatino Linotype" w:hAnsi="Palatino Linotype"/>
          <w:i/>
          <w:iCs/>
          <w:sz w:val="24"/>
        </w:rPr>
        <w:t>International Journal of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https://ijabr.polban.ac.id/ijabr/article/view/193</w:t>
      </w:r>
    </w:p>
    <w:p w14:paraId="6D9DBE8C"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lastRenderedPageBreak/>
        <w:t xml:space="preserve">Arif, M. (2022). Character Education Innovation in Forming Millennial Generation Personality. </w:t>
      </w:r>
      <w:r w:rsidRPr="00A40E2E">
        <w:rPr>
          <w:rFonts w:ascii="Palatino Linotype" w:hAnsi="Palatino Linotype"/>
          <w:i/>
          <w:iCs/>
          <w:sz w:val="24"/>
        </w:rPr>
        <w:t>Didaktika Religia</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https://jurnalpascasarjana.iainkediri.ac.id/index.php/didaktika/article/view/4</w:t>
      </w:r>
    </w:p>
    <w:p w14:paraId="57A3EACF"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Ashari, R., Ishomuddin, I., Tobroni, T., &amp; ... (2023). From Theory to Practice: Ralph W. Tyler’s Perspective on the Curriculum Transformation. </w:t>
      </w:r>
      <w:r w:rsidRPr="00A40E2E">
        <w:rPr>
          <w:rFonts w:ascii="Palatino Linotype" w:hAnsi="Palatino Linotype"/>
          <w:i/>
          <w:iCs/>
          <w:sz w:val="24"/>
        </w:rPr>
        <w:t>… of Islamic Education</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https://alhayat.or.id/index.php/alhayat/article/view/410</w:t>
      </w:r>
    </w:p>
    <w:p w14:paraId="4673DB0B"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Aslan. (2018). Dinamika Pendidikan Islam di Zaman Penjajahan Belanda. </w:t>
      </w:r>
      <w:r w:rsidRPr="00A40E2E">
        <w:rPr>
          <w:rFonts w:ascii="Palatino Linotype" w:hAnsi="Palatino Linotype"/>
          <w:i/>
          <w:iCs/>
          <w:sz w:val="24"/>
        </w:rPr>
        <w:t>SYAMIL: Jurnal Pendidikan Agama Islam (Journal of Islamic Education)</w:t>
      </w:r>
      <w:r w:rsidRPr="00A40E2E">
        <w:rPr>
          <w:rFonts w:ascii="Palatino Linotype" w:hAnsi="Palatino Linotype"/>
          <w:sz w:val="24"/>
        </w:rPr>
        <w:t xml:space="preserve">, </w:t>
      </w:r>
      <w:r w:rsidRPr="00A40E2E">
        <w:rPr>
          <w:rFonts w:ascii="Palatino Linotype" w:hAnsi="Palatino Linotype"/>
          <w:i/>
          <w:iCs/>
          <w:sz w:val="24"/>
        </w:rPr>
        <w:t>6</w:t>
      </w:r>
      <w:r w:rsidRPr="00A40E2E">
        <w:rPr>
          <w:rFonts w:ascii="Palatino Linotype" w:hAnsi="Palatino Linotype"/>
          <w:sz w:val="24"/>
        </w:rPr>
        <w:t>(1), 39–50. https://doi.org/10.21093/sy.v6i1.1024</w:t>
      </w:r>
    </w:p>
    <w:p w14:paraId="65A718A6"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Astuti, S. E. P., Aslan, A., &amp; Parni, P. (2023). OPTIMALISASI PERAN GURU DALAM PROSES PEMBELAJARAN KURIKULUM 2013 DI MADRASAH IBTIDAIYAH SWASTA. </w:t>
      </w:r>
      <w:r w:rsidRPr="00A40E2E">
        <w:rPr>
          <w:rFonts w:ascii="Palatino Linotype" w:hAnsi="Palatino Linotype"/>
          <w:i/>
          <w:iCs/>
          <w:sz w:val="24"/>
        </w:rPr>
        <w:t>SITTAH: Journal of Primary Education</w:t>
      </w:r>
      <w:r w:rsidRPr="00A40E2E">
        <w:rPr>
          <w:rFonts w:ascii="Palatino Linotype" w:hAnsi="Palatino Linotype"/>
          <w:sz w:val="24"/>
        </w:rPr>
        <w:t xml:space="preserve">, </w:t>
      </w:r>
      <w:r w:rsidRPr="00A40E2E">
        <w:rPr>
          <w:rFonts w:ascii="Palatino Linotype" w:hAnsi="Palatino Linotype"/>
          <w:i/>
          <w:iCs/>
          <w:sz w:val="24"/>
        </w:rPr>
        <w:t>4</w:t>
      </w:r>
      <w:r w:rsidRPr="00A40E2E">
        <w:rPr>
          <w:rFonts w:ascii="Palatino Linotype" w:hAnsi="Palatino Linotype"/>
          <w:sz w:val="24"/>
        </w:rPr>
        <w:t>(1), 83–94. https://doi.org/10.30762/sittah.v4i1.963</w:t>
      </w:r>
    </w:p>
    <w:p w14:paraId="56698879"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Basri, B., Putra, A., Zulfikar, T., &amp; ... (2023). Dayah on the Move: Social Engineering Through Islamic Education Reformation in Post-Conflict Aceh, Indonesia. </w:t>
      </w:r>
      <w:r w:rsidRPr="00A40E2E">
        <w:rPr>
          <w:rFonts w:ascii="Palatino Linotype" w:hAnsi="Palatino Linotype"/>
          <w:i/>
          <w:iCs/>
          <w:sz w:val="24"/>
        </w:rPr>
        <w:t>Jurnal Ilmiah Islam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https://jurnal.ar-raniry.ac.id/index.php/islamfutura/article/view/15695</w:t>
      </w:r>
    </w:p>
    <w:p w14:paraId="29A56093"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Budiharso, T., &amp; Suharto, T. (2022). A New Paradigm of Pesantren Management in the Perspective of Social Change in the Globalization Era. </w:t>
      </w:r>
      <w:r w:rsidRPr="00A40E2E">
        <w:rPr>
          <w:rFonts w:ascii="Palatino Linotype" w:hAnsi="Palatino Linotype"/>
          <w:i/>
          <w:iCs/>
          <w:sz w:val="24"/>
        </w:rPr>
        <w:t>Eurasian Journal of Educational Research</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w:t>
      </w:r>
    </w:p>
    <w:p w14:paraId="4876C058"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Chanifah, N., Hanafi, Y., Mahfud, C., &amp; ... (2021). Designing a spirituality-based Islamic education framework for young muslim generations: A case study from two Indonesian universities. </w:t>
      </w:r>
      <w:r w:rsidRPr="00A40E2E">
        <w:rPr>
          <w:rFonts w:ascii="Palatino Linotype" w:hAnsi="Palatino Linotype"/>
          <w:i/>
          <w:iCs/>
          <w:sz w:val="24"/>
        </w:rPr>
        <w:t>Higher Education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https://doi.org/10.1080/23752696.2021.1960879</w:t>
      </w:r>
    </w:p>
    <w:p w14:paraId="0EBDBAC0"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Defnaldi, D., Yunani, Y., Warisno, A., &amp; ... (2023). The Evolution of Islamic Education Institutions in Indonesia. </w:t>
      </w:r>
      <w:r w:rsidRPr="00A40E2E">
        <w:rPr>
          <w:rFonts w:ascii="Palatino Linotype" w:hAnsi="Palatino Linotype"/>
          <w:i/>
          <w:iCs/>
          <w:sz w:val="24"/>
        </w:rPr>
        <w:t>JMKSP (Jurnal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https://jurnal.univpgri-palembang.ac.id/index.php/JMKSP/article/view/10941</w:t>
      </w:r>
    </w:p>
    <w:p w14:paraId="1FB215DE"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Firman, F.-. (2018). </w:t>
      </w:r>
      <w:r w:rsidRPr="00A40E2E">
        <w:rPr>
          <w:rFonts w:ascii="Palatino Linotype" w:hAnsi="Palatino Linotype"/>
          <w:i/>
          <w:iCs/>
          <w:sz w:val="24"/>
        </w:rPr>
        <w:t>PENELITIAN KUALITATIF DAN KUANTITATIF</w:t>
      </w:r>
      <w:r w:rsidRPr="00A40E2E">
        <w:rPr>
          <w:rFonts w:ascii="Palatino Linotype" w:hAnsi="Palatino Linotype"/>
          <w:sz w:val="24"/>
        </w:rPr>
        <w:t xml:space="preserve">. </w:t>
      </w:r>
      <w:r w:rsidRPr="00A40E2E">
        <w:rPr>
          <w:rFonts w:ascii="Palatino Linotype" w:hAnsi="Palatino Linotype"/>
          <w:i/>
          <w:iCs/>
          <w:sz w:val="24"/>
        </w:rPr>
        <w:t>Query date: 2024-05-25 20:59:55</w:t>
      </w:r>
      <w:r w:rsidRPr="00A40E2E">
        <w:rPr>
          <w:rFonts w:ascii="Palatino Linotype" w:hAnsi="Palatino Linotype"/>
          <w:sz w:val="24"/>
        </w:rPr>
        <w:t>. https://doi.org/10.31227/osf.io/4nq5e</w:t>
      </w:r>
    </w:p>
    <w:p w14:paraId="0DFDAF62"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Halza, K., Hilalludin, H., &amp; ... (2024). An in-depth look at the challenges in managing portrait Islamic boarding schools and future prospects. </w:t>
      </w:r>
      <w:r w:rsidRPr="00A40E2E">
        <w:rPr>
          <w:rFonts w:ascii="Palatino Linotype" w:hAnsi="Palatino Linotype"/>
          <w:i/>
          <w:iCs/>
          <w:sz w:val="24"/>
        </w:rPr>
        <w:t>… of Islamic Learning and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https://international.aripafi.or.id/index.php/WJILT/article/view/41</w:t>
      </w:r>
    </w:p>
    <w:p w14:paraId="583DEBE3"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Hefner, R. (2022). How Indonesia Became a World Leader in Islamic Education: A Historical Sociology of a Great Transformation. </w:t>
      </w:r>
      <w:r w:rsidRPr="00A40E2E">
        <w:rPr>
          <w:rFonts w:ascii="Palatino Linotype" w:hAnsi="Palatino Linotype"/>
          <w:i/>
          <w:iCs/>
          <w:sz w:val="24"/>
        </w:rPr>
        <w:t>Muslim Education Review</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https://journal.uiii.ac.id/index.php/mer/article/view/25</w:t>
      </w:r>
    </w:p>
    <w:p w14:paraId="5A8F4086"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Hoerudin, C., Syafruddin, S., &amp; ... (2023). E-Learning as A Learning Media Innovation Islamic Education. </w:t>
      </w:r>
      <w:r w:rsidRPr="00A40E2E">
        <w:rPr>
          <w:rFonts w:ascii="Palatino Linotype" w:hAnsi="Palatino Linotype"/>
          <w:i/>
          <w:iCs/>
          <w:sz w:val="24"/>
        </w:rPr>
        <w:t>QALAMUNA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https://ejournal.insuriponorogo.ac.id/index.php/qalamuna/article/view/4466</w:t>
      </w:r>
    </w:p>
    <w:p w14:paraId="44AB4572"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Ilyas, M., Ismail, Z., Zulfidar, F., &amp; ... (2022). Education Transformation Model of Traditional Pesantren in Aceh Province of Indonesia. </w:t>
      </w:r>
      <w:r w:rsidRPr="00A40E2E">
        <w:rPr>
          <w:rFonts w:ascii="Palatino Linotype" w:hAnsi="Palatino Linotype"/>
          <w:i/>
          <w:iCs/>
          <w:sz w:val="24"/>
        </w:rPr>
        <w:t>AL-ISHLAH: Jurnal …</w:t>
      </w:r>
      <w:r w:rsidRPr="00A40E2E">
        <w:rPr>
          <w:rFonts w:ascii="Palatino Linotype" w:hAnsi="Palatino Linotype"/>
          <w:sz w:val="24"/>
        </w:rPr>
        <w:t xml:space="preserve">, </w:t>
      </w:r>
      <w:r w:rsidRPr="00A40E2E">
        <w:rPr>
          <w:rFonts w:ascii="Palatino Linotype" w:hAnsi="Palatino Linotype"/>
          <w:i/>
          <w:iCs/>
          <w:sz w:val="24"/>
        </w:rPr>
        <w:lastRenderedPageBreak/>
        <w:t>Query date: 2024-11-02 09:32:14</w:t>
      </w:r>
      <w:r w:rsidRPr="00A40E2E">
        <w:rPr>
          <w:rFonts w:ascii="Palatino Linotype" w:hAnsi="Palatino Linotype"/>
          <w:sz w:val="24"/>
        </w:rPr>
        <w:t>. http://www.journal.staihubbulwathan.id/index.php/alishlah/article/view/2348</w:t>
      </w:r>
    </w:p>
    <w:p w14:paraId="79940E69"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Iswadi, Aslan, &amp; Sunantri, S. (2022). INTEGRASI KURIKULUM 2013 DAN PONDOK PESANTREN DI SEKOLAH MENENGAH PERTAMA SWASTA ISLAM TERPADU AL-FURQON TEBAS. </w:t>
      </w:r>
      <w:r w:rsidRPr="00A40E2E">
        <w:rPr>
          <w:rFonts w:ascii="Palatino Linotype" w:hAnsi="Palatino Linotype"/>
          <w:i/>
          <w:iCs/>
          <w:sz w:val="24"/>
        </w:rPr>
        <w:t>Jurnal Studi Islam Lintas Negara (Journal of Cross-Border Islamic Studies)</w:t>
      </w:r>
      <w:r w:rsidRPr="00A40E2E">
        <w:rPr>
          <w:rFonts w:ascii="Palatino Linotype" w:hAnsi="Palatino Linotype"/>
          <w:sz w:val="24"/>
        </w:rPr>
        <w:t xml:space="preserve">, </w:t>
      </w:r>
      <w:r w:rsidRPr="00A40E2E">
        <w:rPr>
          <w:rFonts w:ascii="Palatino Linotype" w:hAnsi="Palatino Linotype"/>
          <w:i/>
          <w:iCs/>
          <w:sz w:val="24"/>
        </w:rPr>
        <w:t>4</w:t>
      </w:r>
      <w:r w:rsidRPr="00A40E2E">
        <w:rPr>
          <w:rFonts w:ascii="Palatino Linotype" w:hAnsi="Palatino Linotype"/>
          <w:sz w:val="24"/>
        </w:rPr>
        <w:t>(2), 69–76. https://doi.org/10.37567/cbjis.v4i2.1417</w:t>
      </w:r>
    </w:p>
    <w:p w14:paraId="3FF9D6D8"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Julhadi, J., &amp; Mahyudin, R. (2023). Human resource management in Islamic educational institutions to improve competitiveness in society 5.0 era. </w:t>
      </w:r>
      <w:r w:rsidRPr="00A40E2E">
        <w:rPr>
          <w:rFonts w:ascii="Palatino Linotype" w:hAnsi="Palatino Linotype"/>
          <w:i/>
          <w:iCs/>
          <w:sz w:val="24"/>
        </w:rPr>
        <w:t>International Journal of Sustainable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http://eprints.umsb.ac.id/1895/</w:t>
      </w:r>
    </w:p>
    <w:p w14:paraId="6EB3EA51"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Kholili, Y. (2021). Challenges for pesantren in the revolution era of society 5.0. </w:t>
      </w:r>
      <w:r w:rsidRPr="00A40E2E">
        <w:rPr>
          <w:rFonts w:ascii="Palatino Linotype" w:hAnsi="Palatino Linotype"/>
          <w:i/>
          <w:iCs/>
          <w:sz w:val="24"/>
        </w:rPr>
        <w:t>AMCA Journal of Religion and Society</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https://www.journal.amca2012.org/index.php/ajrs/article/view/33</w:t>
      </w:r>
    </w:p>
    <w:p w14:paraId="07311B11"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Legimin, L., &amp; Aslan, A. (2024). PENDIDIKAN ISLAM MASA PENJAJAHAN BELANDA DAN JEPANG DAN KAITANNYA DENGAN KOMUNIKASI. </w:t>
      </w:r>
      <w:r w:rsidRPr="00A40E2E">
        <w:rPr>
          <w:rFonts w:ascii="Palatino Linotype" w:hAnsi="Palatino Linotype"/>
          <w:i/>
          <w:iCs/>
          <w:sz w:val="24"/>
        </w:rPr>
        <w:t>Jurnal Komunikasi</w:t>
      </w:r>
      <w:r w:rsidRPr="00A40E2E">
        <w:rPr>
          <w:rFonts w:ascii="Palatino Linotype" w:hAnsi="Palatino Linotype"/>
          <w:sz w:val="24"/>
        </w:rPr>
        <w:t xml:space="preserve">, </w:t>
      </w:r>
      <w:r w:rsidRPr="00A40E2E">
        <w:rPr>
          <w:rFonts w:ascii="Palatino Linotype" w:hAnsi="Palatino Linotype"/>
          <w:i/>
          <w:iCs/>
          <w:sz w:val="24"/>
        </w:rPr>
        <w:t>2</w:t>
      </w:r>
      <w:r w:rsidRPr="00A40E2E">
        <w:rPr>
          <w:rFonts w:ascii="Palatino Linotype" w:hAnsi="Palatino Linotype"/>
          <w:sz w:val="24"/>
        </w:rPr>
        <w:t>(10), 840–850.</w:t>
      </w:r>
    </w:p>
    <w:p w14:paraId="01E8158D"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Lundby, K., &amp; Evolvi, G. (2021). Theoretical frameworks for approaching religion and new media. </w:t>
      </w:r>
      <w:r w:rsidRPr="00A40E2E">
        <w:rPr>
          <w:rFonts w:ascii="Palatino Linotype" w:hAnsi="Palatino Linotype"/>
          <w:i/>
          <w:iCs/>
          <w:sz w:val="24"/>
        </w:rPr>
        <w:t>Digital Religion</w:t>
      </w:r>
      <w:r w:rsidRPr="00A40E2E">
        <w:rPr>
          <w:rFonts w:ascii="Palatino Linotype" w:hAnsi="Palatino Linotype"/>
          <w:sz w:val="24"/>
        </w:rPr>
        <w:t xml:space="preserve">, </w:t>
      </w:r>
      <w:r w:rsidRPr="00A40E2E">
        <w:rPr>
          <w:rFonts w:ascii="Palatino Linotype" w:hAnsi="Palatino Linotype"/>
          <w:i/>
          <w:iCs/>
          <w:sz w:val="24"/>
        </w:rPr>
        <w:t>Query date: 2024-11-02 08:37:15</w:t>
      </w:r>
      <w:r w:rsidRPr="00A40E2E">
        <w:rPr>
          <w:rFonts w:ascii="Palatino Linotype" w:hAnsi="Palatino Linotype"/>
          <w:sz w:val="24"/>
        </w:rPr>
        <w:t>. https://doi.org/10.4324/9780429295683-23</w:t>
      </w:r>
    </w:p>
    <w:p w14:paraId="3F8F6271"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Manshuruddin, M., Tumiran, T., &amp; Yunan, M. (2021). Application Values of Character Education in the Modern Pesantren System and Culture (Study at Pondok Pesantren Modern Ar-Raudlatul Hasanah Medan). </w:t>
      </w:r>
      <w:r w:rsidRPr="00A40E2E">
        <w:rPr>
          <w:rFonts w:ascii="Palatino Linotype" w:hAnsi="Palatino Linotype"/>
          <w:i/>
          <w:iCs/>
          <w:sz w:val="24"/>
        </w:rPr>
        <w:t>International Journal of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https://ijmmu.com/index.php/ijmmu/article/view/3241</w:t>
      </w:r>
    </w:p>
    <w:p w14:paraId="7AC066EF"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Mariska, T., &amp; Aslan, A. (2024). TECHNOLOGY-BASED CURRICULUM MODEL. </w:t>
      </w:r>
      <w:r w:rsidRPr="00A40E2E">
        <w:rPr>
          <w:rFonts w:ascii="Palatino Linotype" w:hAnsi="Palatino Linotype"/>
          <w:i/>
          <w:iCs/>
          <w:sz w:val="24"/>
        </w:rPr>
        <w:t>International Journal Of Humanities, Social Sciences And Business (INJOSS)</w:t>
      </w:r>
      <w:r w:rsidRPr="00A40E2E">
        <w:rPr>
          <w:rFonts w:ascii="Palatino Linotype" w:hAnsi="Palatino Linotype"/>
          <w:sz w:val="24"/>
        </w:rPr>
        <w:t xml:space="preserve">, </w:t>
      </w:r>
      <w:r w:rsidRPr="00A40E2E">
        <w:rPr>
          <w:rFonts w:ascii="Palatino Linotype" w:hAnsi="Palatino Linotype"/>
          <w:i/>
          <w:iCs/>
          <w:sz w:val="24"/>
        </w:rPr>
        <w:t>3</w:t>
      </w:r>
      <w:r w:rsidRPr="00A40E2E">
        <w:rPr>
          <w:rFonts w:ascii="Palatino Linotype" w:hAnsi="Palatino Linotype"/>
          <w:sz w:val="24"/>
        </w:rPr>
        <w:t>(2), 322–332.</w:t>
      </w:r>
    </w:p>
    <w:p w14:paraId="4239E685"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Mubarak, H., Muntaqa, A., Abidin, A., &amp; ... (2022). THE TECHNOLOGICAL REVOLUTION AND THE DYNAMICS OF ISLAMIC DA’WAH. </w:t>
      </w:r>
      <w:r w:rsidRPr="00A40E2E">
        <w:rPr>
          <w:rFonts w:ascii="Palatino Linotype" w:hAnsi="Palatino Linotype"/>
          <w:i/>
          <w:iCs/>
          <w:sz w:val="24"/>
        </w:rPr>
        <w:t>… Dan Pemikiran Islam</w:t>
      </w:r>
      <w:r w:rsidRPr="00A40E2E">
        <w:rPr>
          <w:rFonts w:ascii="Palatino Linotype" w:hAnsi="Palatino Linotype"/>
          <w:sz w:val="24"/>
        </w:rPr>
        <w:t xml:space="preserve">, </w:t>
      </w:r>
      <w:r w:rsidRPr="00A40E2E">
        <w:rPr>
          <w:rFonts w:ascii="Palatino Linotype" w:hAnsi="Palatino Linotype"/>
          <w:i/>
          <w:iCs/>
          <w:sz w:val="24"/>
        </w:rPr>
        <w:t>Query date: 2024-11-02 08:37:15</w:t>
      </w:r>
      <w:r w:rsidRPr="00A40E2E">
        <w:rPr>
          <w:rFonts w:ascii="Palatino Linotype" w:hAnsi="Palatino Linotype"/>
          <w:sz w:val="24"/>
        </w:rPr>
        <w:t>. https://www.academia.edu/download/98591794/pdf.pdf</w:t>
      </w:r>
    </w:p>
    <w:p w14:paraId="424D545B"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Mustofa, M., ud, A. M., &amp; ... (2023). Hybrid Pesantren in Indonesia; Analyzing the Transformation of Islamic Religious Education in the Digital Age. </w:t>
      </w:r>
      <w:r w:rsidRPr="00A40E2E">
        <w:rPr>
          <w:rFonts w:ascii="Palatino Linotype" w:hAnsi="Palatino Linotype"/>
          <w:i/>
          <w:iCs/>
          <w:sz w:val="24"/>
        </w:rPr>
        <w:t>… Pendidikan Islam</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https://ejournal.radenintan.ac.id/index.php/tadzkiyyah/article/view/16928</w:t>
      </w:r>
    </w:p>
    <w:p w14:paraId="2BAA114F"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Musyaffa, A., Ichsan, I., Setianto, A., &amp; ... (2023). Examining It-Based Human Resources Strategies in Islamic Higher Education and Islamic Boarding Schools In Indonesia. </w:t>
      </w:r>
      <w:r w:rsidRPr="00A40E2E">
        <w:rPr>
          <w:rFonts w:ascii="Palatino Linotype" w:hAnsi="Palatino Linotype"/>
          <w:i/>
          <w:iCs/>
          <w:sz w:val="24"/>
        </w:rPr>
        <w:t>… of Islamic Education</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http://pasca.jurnalikhac.ac.id/index.php/tijie/article/view/664</w:t>
      </w:r>
    </w:p>
    <w:p w14:paraId="3666CCE8"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Nikmatullah, C., Wahyudin, W., &amp; ... (2023). Digital Pesantren: Revitalization of the Islamic Education System in the Disruptive Era. </w:t>
      </w:r>
      <w:r w:rsidRPr="00A40E2E">
        <w:rPr>
          <w:rFonts w:ascii="Palatino Linotype" w:hAnsi="Palatino Linotype"/>
          <w:i/>
          <w:iCs/>
          <w:sz w:val="24"/>
        </w:rPr>
        <w:t>Al-Izzah: Jurnal Hasil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https://ejournal.iainkendari.ac.id/index.php/al-izzah/article/view/5880</w:t>
      </w:r>
    </w:p>
    <w:p w14:paraId="20CFA584"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lastRenderedPageBreak/>
        <w:t xml:space="preserve">Nurdiana, I. (2020). </w:t>
      </w:r>
      <w:r w:rsidRPr="00A40E2E">
        <w:rPr>
          <w:rFonts w:ascii="Palatino Linotype" w:hAnsi="Palatino Linotype"/>
          <w:i/>
          <w:iCs/>
          <w:sz w:val="24"/>
        </w:rPr>
        <w:t>Perbedaan Penelitian Kuantitatif Dan Kualitatif</w:t>
      </w:r>
      <w:r w:rsidRPr="00A40E2E">
        <w:rPr>
          <w:rFonts w:ascii="Palatino Linotype" w:hAnsi="Palatino Linotype"/>
          <w:sz w:val="24"/>
        </w:rPr>
        <w:t xml:space="preserve">. </w:t>
      </w:r>
      <w:r w:rsidRPr="00A40E2E">
        <w:rPr>
          <w:rFonts w:ascii="Palatino Linotype" w:hAnsi="Palatino Linotype"/>
          <w:i/>
          <w:iCs/>
          <w:sz w:val="24"/>
        </w:rPr>
        <w:t>Query date: 2024-05-25 20:59:55</w:t>
      </w:r>
      <w:r w:rsidRPr="00A40E2E">
        <w:rPr>
          <w:rFonts w:ascii="Palatino Linotype" w:hAnsi="Palatino Linotype"/>
          <w:sz w:val="24"/>
        </w:rPr>
        <w:t>. https://doi.org/10.31219/osf.io/t2d7x</w:t>
      </w:r>
    </w:p>
    <w:p w14:paraId="590D8C7F"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Rajaminsah, R., Badruzaman, D., &amp; ... (2022). Basics of Islamic Education and Its Implementation in Indonesia. </w:t>
      </w:r>
      <w:r w:rsidRPr="00A40E2E">
        <w:rPr>
          <w:rFonts w:ascii="Palatino Linotype" w:hAnsi="Palatino Linotype"/>
          <w:i/>
          <w:iCs/>
          <w:sz w:val="24"/>
        </w:rPr>
        <w:t>… , Sosial, Dan Agama</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https://ejournal.insuriponorogo.ac.id/index.php/qalamuna/article/view/4452</w:t>
      </w:r>
    </w:p>
    <w:p w14:paraId="77D3D247"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Rifat, M., Prottoy, H., &amp; Ahmed, S. (2022). Putting the waz on social media: Infrastructuring online Islamic counterpublic through digital sermons in Bangladesh. </w:t>
      </w:r>
      <w:r w:rsidRPr="00A40E2E">
        <w:rPr>
          <w:rFonts w:ascii="Palatino Linotype" w:hAnsi="Palatino Linotype"/>
          <w:i/>
          <w:iCs/>
          <w:sz w:val="24"/>
        </w:rPr>
        <w:t>… of the 2022 CHI Conference on …</w:t>
      </w:r>
      <w:r w:rsidRPr="00A40E2E">
        <w:rPr>
          <w:rFonts w:ascii="Palatino Linotype" w:hAnsi="Palatino Linotype"/>
          <w:sz w:val="24"/>
        </w:rPr>
        <w:t xml:space="preserve">, </w:t>
      </w:r>
      <w:r w:rsidRPr="00A40E2E">
        <w:rPr>
          <w:rFonts w:ascii="Palatino Linotype" w:hAnsi="Palatino Linotype"/>
          <w:i/>
          <w:iCs/>
          <w:sz w:val="24"/>
        </w:rPr>
        <w:t>Query date: 2024-11-02 08:37:15</w:t>
      </w:r>
      <w:r w:rsidRPr="00A40E2E">
        <w:rPr>
          <w:rFonts w:ascii="Palatino Linotype" w:hAnsi="Palatino Linotype"/>
          <w:sz w:val="24"/>
        </w:rPr>
        <w:t>. https://doi.org/10.1145/3491102.3502006</w:t>
      </w:r>
    </w:p>
    <w:p w14:paraId="1436EE73"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Rumainur, R. (2022). </w:t>
      </w:r>
      <w:r w:rsidRPr="00A40E2E">
        <w:rPr>
          <w:rFonts w:ascii="Palatino Linotype" w:hAnsi="Palatino Linotype"/>
          <w:i/>
          <w:iCs/>
          <w:sz w:val="24"/>
        </w:rPr>
        <w:t>Characteristics of Islamic Religious Education in Boarding School Curriculum</w:t>
      </w:r>
      <w:r w:rsidRPr="00A40E2E">
        <w:rPr>
          <w:rFonts w:ascii="Palatino Linotype" w:hAnsi="Palatino Linotype"/>
          <w:sz w:val="24"/>
        </w:rPr>
        <w:t>. repository.uinsi.ac.id. https://repository.uinsi.ac.id/handle/123456789/3718</w:t>
      </w:r>
    </w:p>
    <w:p w14:paraId="1A66609C"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Saleh, S., Cangara, H., &amp; ... (2022). Digital da’wah transformation: Cultural and methodological change of Islamic communication in the current digital age. </w:t>
      </w:r>
      <w:r w:rsidRPr="00A40E2E">
        <w:rPr>
          <w:rFonts w:ascii="Palatino Linotype" w:hAnsi="Palatino Linotype"/>
          <w:i/>
          <w:iCs/>
          <w:sz w:val="24"/>
        </w:rPr>
        <w:t>International Journal of …</w:t>
      </w:r>
      <w:r w:rsidRPr="00A40E2E">
        <w:rPr>
          <w:rFonts w:ascii="Palatino Linotype" w:hAnsi="Palatino Linotype"/>
          <w:sz w:val="24"/>
        </w:rPr>
        <w:t xml:space="preserve">, </w:t>
      </w:r>
      <w:r w:rsidRPr="00A40E2E">
        <w:rPr>
          <w:rFonts w:ascii="Palatino Linotype" w:hAnsi="Palatino Linotype"/>
          <w:i/>
          <w:iCs/>
          <w:sz w:val="24"/>
        </w:rPr>
        <w:t>Query date: 2024-11-02 08:37:15</w:t>
      </w:r>
      <w:r w:rsidRPr="00A40E2E">
        <w:rPr>
          <w:rFonts w:ascii="Palatino Linotype" w:hAnsi="Palatino Linotype"/>
          <w:sz w:val="24"/>
        </w:rPr>
        <w:t>. https://pdfs.semanticscholar.org/ccb4/c50747091dd75414199846d1ba5b7b7cb89d.pdf</w:t>
      </w:r>
    </w:p>
    <w:p w14:paraId="6495084D"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Setyosari, P., &amp; Kamdi, W. (2021). Exploration of Moral Integrity Education and Superior Cadre Leadership at Madrasah Boarding School Indonesia. </w:t>
      </w:r>
      <w:r w:rsidRPr="00A40E2E">
        <w:rPr>
          <w:rFonts w:ascii="Palatino Linotype" w:hAnsi="Palatino Linotype"/>
          <w:i/>
          <w:iCs/>
          <w:sz w:val="24"/>
        </w:rPr>
        <w:t>International Journal of Instruction</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https://eric.ed.gov/?id=EJ1319050</w:t>
      </w:r>
    </w:p>
    <w:p w14:paraId="446C64B0"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Shiddiq, A., Ulfatin, N., Imron, A., &amp; ... (2024). Developing student character education through Islamic boarding school culture in Islamic elementary schools. </w:t>
      </w:r>
      <w:r w:rsidRPr="00A40E2E">
        <w:rPr>
          <w:rFonts w:ascii="Palatino Linotype" w:hAnsi="Palatino Linotype"/>
          <w:i/>
          <w:iCs/>
          <w:sz w:val="24"/>
        </w:rPr>
        <w:t>Al-Ishlah: Jurnal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http://www.journal.staihubbulwathan.id/index.php/alishlah/article/view/5260</w:t>
      </w:r>
    </w:p>
    <w:p w14:paraId="0D5F914D"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Sholeh, M., Mutohar, P., &amp; ... (2023). Development of Entrepreneurial-Oriented Transformative Islamic Educational Institutions: A Global Perspective. </w:t>
      </w:r>
      <w:r w:rsidRPr="00A40E2E">
        <w:rPr>
          <w:rFonts w:ascii="Palatino Linotype" w:hAnsi="Palatino Linotype"/>
          <w:i/>
          <w:iCs/>
          <w:sz w:val="24"/>
        </w:rPr>
        <w:t>Tarbawi: Jurnal Keilmuan …</w:t>
      </w:r>
      <w:r w:rsidRPr="00A40E2E">
        <w:rPr>
          <w:rFonts w:ascii="Palatino Linotype" w:hAnsi="Palatino Linotype"/>
          <w:sz w:val="24"/>
        </w:rPr>
        <w:t xml:space="preserve">, </w:t>
      </w:r>
      <w:r w:rsidRPr="00A40E2E">
        <w:rPr>
          <w:rFonts w:ascii="Palatino Linotype" w:hAnsi="Palatino Linotype"/>
          <w:i/>
          <w:iCs/>
          <w:sz w:val="24"/>
        </w:rPr>
        <w:t>Query date: 2024-11-02 09:32:14</w:t>
      </w:r>
      <w:r w:rsidRPr="00A40E2E">
        <w:rPr>
          <w:rFonts w:ascii="Palatino Linotype" w:hAnsi="Palatino Linotype"/>
          <w:sz w:val="24"/>
        </w:rPr>
        <w:t>. https://ftk.uinbanten.ac.id/journals/index.php/tarbawi/article/view/8075</w:t>
      </w:r>
    </w:p>
    <w:p w14:paraId="2655F6E3"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Tubagus, M., Haerudin, H., Fathurohman, A., Adiyono, A., &amp; Aslan, A. (2023). THE IMPACT OF TECHNOLOGY ON ISLAMIC PESANTREN EDUCATION AND THE LEARNING OUTCOMES OF SANTRI: NEW TRENDS AND POSSIBILITIES. </w:t>
      </w:r>
      <w:r w:rsidRPr="00A40E2E">
        <w:rPr>
          <w:rFonts w:ascii="Palatino Linotype" w:hAnsi="Palatino Linotype"/>
          <w:i/>
          <w:iCs/>
          <w:sz w:val="24"/>
        </w:rPr>
        <w:t>Indonesian Journal of Education (INJOE)</w:t>
      </w:r>
      <w:r w:rsidRPr="00A40E2E">
        <w:rPr>
          <w:rFonts w:ascii="Palatino Linotype" w:hAnsi="Palatino Linotype"/>
          <w:sz w:val="24"/>
        </w:rPr>
        <w:t xml:space="preserve">, </w:t>
      </w:r>
      <w:r w:rsidRPr="00A40E2E">
        <w:rPr>
          <w:rFonts w:ascii="Palatino Linotype" w:hAnsi="Palatino Linotype"/>
          <w:i/>
          <w:iCs/>
          <w:sz w:val="24"/>
        </w:rPr>
        <w:t>3</w:t>
      </w:r>
      <w:r w:rsidRPr="00A40E2E">
        <w:rPr>
          <w:rFonts w:ascii="Palatino Linotype" w:hAnsi="Palatino Linotype"/>
          <w:sz w:val="24"/>
        </w:rPr>
        <w:t>(3), 443–450.</w:t>
      </w:r>
    </w:p>
    <w:p w14:paraId="4AED39FB" w14:textId="77777777" w:rsidR="008E58E3" w:rsidRPr="00A40E2E" w:rsidRDefault="008E58E3" w:rsidP="008E58E3">
      <w:pPr>
        <w:pStyle w:val="Bibliography"/>
        <w:jc w:val="both"/>
        <w:rPr>
          <w:rFonts w:ascii="Palatino Linotype" w:hAnsi="Palatino Linotype"/>
          <w:sz w:val="24"/>
        </w:rPr>
      </w:pPr>
      <w:r w:rsidRPr="00A40E2E">
        <w:rPr>
          <w:rFonts w:ascii="Palatino Linotype" w:hAnsi="Palatino Linotype"/>
          <w:sz w:val="24"/>
        </w:rPr>
        <w:t xml:space="preserve">Uyuni, B., &amp; Adnan, M. (2021). Woman Ulama’S Authority on Social Media. </w:t>
      </w:r>
      <w:r w:rsidRPr="00A40E2E">
        <w:rPr>
          <w:rFonts w:ascii="Palatino Linotype" w:hAnsi="Palatino Linotype"/>
          <w:i/>
          <w:iCs/>
          <w:sz w:val="24"/>
        </w:rPr>
        <w:t>Ilmu Ushuluddin</w:t>
      </w:r>
      <w:r w:rsidRPr="00A40E2E">
        <w:rPr>
          <w:rFonts w:ascii="Palatino Linotype" w:hAnsi="Palatino Linotype"/>
          <w:sz w:val="24"/>
        </w:rPr>
        <w:t xml:space="preserve">, </w:t>
      </w:r>
      <w:r w:rsidRPr="00A40E2E">
        <w:rPr>
          <w:rFonts w:ascii="Palatino Linotype" w:hAnsi="Palatino Linotype"/>
          <w:i/>
          <w:iCs/>
          <w:sz w:val="24"/>
        </w:rPr>
        <w:t>Query date: 2024-11-02 08:37:15</w:t>
      </w:r>
      <w:r w:rsidRPr="00A40E2E">
        <w:rPr>
          <w:rFonts w:ascii="Palatino Linotype" w:hAnsi="Palatino Linotype"/>
          <w:sz w:val="24"/>
        </w:rPr>
        <w:t>. https://www.researchgate.net/profile/Badrah-Uyuni/publication/374277397_WOMAN_ULAMA'S_AUTHORITY_ON_SOCIAL_MEDIA/links/6516c5003ab6cb4ec6a92ca6/WOMAN-ULAMAS-AUTHORITY-ON-SOCIAL-MEDIA.pdf</w:t>
      </w:r>
    </w:p>
    <w:p w14:paraId="79EAD6FC" w14:textId="780ED7AE" w:rsidR="008E58E3" w:rsidRPr="00A40E2E" w:rsidRDefault="008E58E3" w:rsidP="00DD005F">
      <w:pPr>
        <w:pStyle w:val="Bibliography"/>
        <w:jc w:val="both"/>
        <w:rPr>
          <w:rFonts w:ascii="Palatino Linotype" w:hAnsi="Palatino Linotype"/>
          <w:sz w:val="24"/>
          <w:szCs w:val="24"/>
        </w:rPr>
      </w:pPr>
      <w:r w:rsidRPr="00A40E2E">
        <w:rPr>
          <w:rFonts w:ascii="Palatino Linotype" w:hAnsi="Palatino Linotype"/>
          <w:sz w:val="24"/>
        </w:rPr>
        <w:t xml:space="preserve">Waruwu, M. (2024). Pendekatan Penelitian Kualitatif: Konsep, Prosedur, Kelebihan dan Peran di Bidang Pendidikan. </w:t>
      </w:r>
      <w:r w:rsidRPr="00A40E2E">
        <w:rPr>
          <w:rFonts w:ascii="Palatino Linotype" w:hAnsi="Palatino Linotype"/>
          <w:i/>
          <w:iCs/>
          <w:sz w:val="24"/>
        </w:rPr>
        <w:t>Afeksi: Jurnal Penelitian Dan Evaluasi Pendidikan</w:t>
      </w:r>
      <w:r w:rsidRPr="00A40E2E">
        <w:rPr>
          <w:rFonts w:ascii="Palatino Linotype" w:hAnsi="Palatino Linotype"/>
          <w:sz w:val="24"/>
        </w:rPr>
        <w:t xml:space="preserve">, </w:t>
      </w:r>
      <w:r w:rsidRPr="00A40E2E">
        <w:rPr>
          <w:rFonts w:ascii="Palatino Linotype" w:hAnsi="Palatino Linotype"/>
          <w:i/>
          <w:iCs/>
          <w:sz w:val="24"/>
        </w:rPr>
        <w:t>5</w:t>
      </w:r>
      <w:r w:rsidRPr="00A40E2E">
        <w:rPr>
          <w:rFonts w:ascii="Palatino Linotype" w:hAnsi="Palatino Linotype"/>
          <w:sz w:val="24"/>
        </w:rPr>
        <w:t>(2), 198–211. https://doi.org/10.59698/afeksi.v5i2.236</w:t>
      </w:r>
      <w:r w:rsidRPr="00A40E2E">
        <w:rPr>
          <w:rFonts w:ascii="Palatino Linotype" w:hAnsi="Palatino Linotype"/>
          <w:sz w:val="24"/>
          <w:szCs w:val="24"/>
        </w:rPr>
        <w:fldChar w:fldCharType="end"/>
      </w:r>
    </w:p>
    <w:sectPr w:rsidR="008E58E3" w:rsidRPr="00A40E2E" w:rsidSect="001110A5">
      <w:headerReference w:type="even" r:id="rId10"/>
      <w:headerReference w:type="default" r:id="rId11"/>
      <w:footerReference w:type="default" r:id="rId12"/>
      <w:headerReference w:type="first" r:id="rId13"/>
      <w:footerReference w:type="first" r:id="rId14"/>
      <w:pgSz w:w="11906" w:h="16838"/>
      <w:pgMar w:top="1418" w:right="1440" w:bottom="1440" w:left="1440"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175D2" w14:textId="77777777" w:rsidR="00A76E29" w:rsidRDefault="00A76E29">
      <w:pPr>
        <w:spacing w:after="0" w:line="240" w:lineRule="auto"/>
      </w:pPr>
      <w:r>
        <w:separator/>
      </w:r>
    </w:p>
  </w:endnote>
  <w:endnote w:type="continuationSeparator" w:id="0">
    <w:p w14:paraId="3549CE19" w14:textId="77777777" w:rsidR="00A76E29" w:rsidRDefault="00A76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charset w:val="00"/>
    <w:family w:val="auto"/>
    <w:pitch w:val="variable"/>
    <w:sig w:usb0="00000003" w:usb1="500079DB" w:usb2="0000001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EF647" w14:textId="77777777" w:rsidR="009B2C37" w:rsidRDefault="009B2C37" w:rsidP="00CB7D08">
    <w:pPr>
      <w:tabs>
        <w:tab w:val="right" w:pos="8844"/>
      </w:tabs>
      <w:spacing w:before="120" w:line="240" w:lineRule="auto"/>
      <w:rPr>
        <w:rFonts w:ascii="Palatino Linotype" w:eastAsia="Palatino Linotype" w:hAnsi="Palatino Linotype" w:cs="Palatino Linotype"/>
        <w:sz w:val="16"/>
        <w:szCs w:val="16"/>
      </w:rPr>
    </w:pPr>
    <w:r w:rsidRPr="00CB7D08">
      <w:rPr>
        <w:rFonts w:ascii="Palatino Linotype" w:eastAsia="Palatino Linotype" w:hAnsi="Palatino Linotype" w:cs="Palatino Linotype"/>
        <w:sz w:val="16"/>
        <w:szCs w:val="16"/>
      </w:rPr>
      <w:t>http://shariajournal.com/index.php/IERJ/</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AC98F" w14:textId="4CF4F527" w:rsidR="009B2C37" w:rsidRDefault="009B2C37">
    <w:pPr>
      <w:tabs>
        <w:tab w:val="right" w:pos="8844"/>
      </w:tabs>
      <w:spacing w:before="120" w:line="240" w:lineRule="auto"/>
      <w:rPr>
        <w:rFonts w:ascii="Palatino Linotype" w:eastAsia="Palatino Linotype" w:hAnsi="Palatino Linotype" w:cs="Palatino Linotype"/>
        <w:sz w:val="16"/>
        <w:szCs w:val="16"/>
      </w:rPr>
    </w:pPr>
    <w:r w:rsidRPr="00D57723">
      <w:rPr>
        <w:rFonts w:ascii="Palatino Linotype" w:hAnsi="Palatino Linotype"/>
        <w:noProof/>
        <w:lang w:val="en-US" w:eastAsia="en-US"/>
      </w:rPr>
      <w:drawing>
        <wp:inline distT="0" distB="0" distL="0" distR="0" wp14:anchorId="6C6DC2D1" wp14:editId="3124E06D">
          <wp:extent cx="1282083" cy="295275"/>
          <wp:effectExtent l="0" t="0" r="0" b="0"/>
          <wp:docPr id="5" name="Picture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
                  <pic:cNvPicPr/>
                </pic:nvPicPr>
                <pic:blipFill>
                  <a:blip r:embed="rId2" cstate="print">
                    <a:extLst>
                      <a:ext uri="{BEBA8EAE-BF5A-486C-A8C5-ECC9F3942E4B}">
                        <a14:imgProps xmlns:a14="http://schemas.microsoft.com/office/drawing/2010/main">
                          <a14:imgLayer r:embed="rId3">
                            <a14:imgEffect>
                              <a14:saturation sat="400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315579" cy="302990"/>
                  </a:xfrm>
                  <a:prstGeom prst="rect">
                    <a:avLst/>
                  </a:prstGeom>
                </pic:spPr>
              </pic:pic>
            </a:graphicData>
          </a:graphic>
        </wp:inline>
      </w:drawing>
    </w:r>
  </w:p>
  <w:p w14:paraId="54CACF84" w14:textId="5E7B34F0" w:rsidR="009B2C37" w:rsidRDefault="009B2C37">
    <w:pPr>
      <w:tabs>
        <w:tab w:val="right" w:pos="8844"/>
      </w:tabs>
      <w:spacing w:before="120" w:line="240" w:lineRule="auto"/>
      <w:rPr>
        <w:rFonts w:ascii="Palatino Linotype" w:eastAsia="Palatino Linotype" w:hAnsi="Palatino Linotype" w:cs="Palatino Linotype"/>
        <w:sz w:val="16"/>
        <w:szCs w:val="16"/>
      </w:rPr>
    </w:pPr>
    <w:r w:rsidRPr="00CB7D08">
      <w:rPr>
        <w:rFonts w:ascii="Palatino Linotype" w:eastAsia="Palatino Linotype" w:hAnsi="Palatino Linotype" w:cs="Palatino Linotype"/>
        <w:sz w:val="16"/>
        <w:szCs w:val="16"/>
      </w:rPr>
      <w:t>http://shariajournal.com/index.php/IERJ/</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53851" w14:textId="77777777" w:rsidR="00A76E29" w:rsidRDefault="00A76E29">
      <w:pPr>
        <w:spacing w:after="0" w:line="240" w:lineRule="auto"/>
      </w:pPr>
      <w:r>
        <w:separator/>
      </w:r>
    </w:p>
  </w:footnote>
  <w:footnote w:type="continuationSeparator" w:id="0">
    <w:p w14:paraId="08C6706D" w14:textId="77777777" w:rsidR="00A76E29" w:rsidRDefault="00A76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F5343" w14:textId="77777777" w:rsidR="009B2C37" w:rsidRDefault="009B2C37">
    <w:pPr>
      <w:pStyle w:val="Header"/>
    </w:pPr>
  </w:p>
  <w:p w14:paraId="1CF9B49E" w14:textId="77777777" w:rsidR="009B2C37" w:rsidRDefault="009B2C37"/>
  <w:p w14:paraId="71F0A382" w14:textId="77777777" w:rsidR="009B2C37" w:rsidRDefault="009B2C37"/>
  <w:p w14:paraId="08ED5F2A" w14:textId="77777777" w:rsidR="009B2C37" w:rsidRDefault="009B2C37"/>
  <w:p w14:paraId="0FFC6633" w14:textId="77777777" w:rsidR="009B2C37" w:rsidRDefault="009B2C37"/>
  <w:p w14:paraId="33085C3A" w14:textId="77777777" w:rsidR="009B2C37" w:rsidRDefault="009B2C37"/>
  <w:p w14:paraId="4E1F15B2" w14:textId="77777777" w:rsidR="009B2C37" w:rsidRDefault="009B2C37"/>
  <w:p w14:paraId="2DE67E39" w14:textId="77777777" w:rsidR="009B2C37" w:rsidRDefault="009B2C37"/>
  <w:p w14:paraId="47E8F359" w14:textId="77777777" w:rsidR="009B2C37" w:rsidRDefault="009B2C37"/>
  <w:p w14:paraId="59C78DE7" w14:textId="77777777" w:rsidR="009B2C37" w:rsidRDefault="009B2C37"/>
  <w:p w14:paraId="4BFB0B63" w14:textId="77777777" w:rsidR="009B2C37" w:rsidRDefault="009B2C37"/>
  <w:p w14:paraId="6FA736CF" w14:textId="77777777" w:rsidR="009B2C37" w:rsidRDefault="009B2C37"/>
  <w:p w14:paraId="3691031C" w14:textId="77777777" w:rsidR="009B2C37" w:rsidRDefault="009B2C37"/>
  <w:p w14:paraId="76E880D4" w14:textId="77777777" w:rsidR="009B2C37" w:rsidRDefault="009B2C37"/>
  <w:p w14:paraId="36B3E391" w14:textId="77777777" w:rsidR="00E77679" w:rsidRDefault="00E77679"/>
  <w:p w14:paraId="00460653" w14:textId="77777777" w:rsidR="00E77679" w:rsidRDefault="00E77679"/>
  <w:p w14:paraId="6902AF85" w14:textId="77777777" w:rsidR="00E77679" w:rsidRDefault="00E77679"/>
  <w:p w14:paraId="34E3777E" w14:textId="77777777" w:rsidR="00E77679" w:rsidRDefault="00E77679"/>
  <w:p w14:paraId="183C3F1F" w14:textId="77777777" w:rsidR="00E77679" w:rsidRDefault="00E776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49195" w14:textId="164587B9" w:rsidR="00E77679" w:rsidRPr="00AE50D2" w:rsidRDefault="009B2C37" w:rsidP="008E58E3">
    <w:pPr>
      <w:tabs>
        <w:tab w:val="left" w:pos="8235"/>
        <w:tab w:val="right" w:pos="8844"/>
      </w:tabs>
      <w:spacing w:after="240" w:line="240" w:lineRule="auto"/>
      <w:ind w:right="-188"/>
      <w:rPr>
        <w:rFonts w:ascii="Palatino Linotype" w:eastAsia="Palatino Linotype" w:hAnsi="Palatino Linotype" w:cs="Palatino Linotype"/>
        <w:sz w:val="16"/>
        <w:szCs w:val="16"/>
        <w:lang w:val="en-US"/>
      </w:rPr>
    </w:pPr>
    <w:r>
      <w:rPr>
        <w:rFonts w:ascii="Palatino Linotype" w:eastAsia="Palatino Linotype" w:hAnsi="Palatino Linotype" w:cs="Palatino Linotype"/>
        <w:i/>
        <w:sz w:val="20"/>
        <w:szCs w:val="20"/>
      </w:rPr>
      <w:t xml:space="preserve"> </w:t>
    </w:r>
    <w:r w:rsidRPr="00CD75C5">
      <w:rPr>
        <w:rFonts w:ascii="Palatino Linotype" w:eastAsia="Palatino Linotype" w:hAnsi="Palatino Linotype" w:cs="Palatino Linotype"/>
        <w:i/>
        <w:sz w:val="20"/>
        <w:szCs w:val="20"/>
      </w:rPr>
      <w:t xml:space="preserve">Interdisciplinary </w:t>
    </w:r>
    <w:r w:rsidRPr="0048662E">
      <w:rPr>
        <w:rFonts w:ascii="Palatino Linotype" w:eastAsia="Palatino Linotype" w:hAnsi="Palatino Linotype" w:cs="Palatino Linotype"/>
        <w:i/>
        <w:sz w:val="20"/>
        <w:szCs w:val="20"/>
      </w:rPr>
      <w:t xml:space="preserve">Explorations in Research Journal </w:t>
    </w:r>
    <w:r>
      <w:rPr>
        <w:rFonts w:ascii="Palatino Linotype" w:eastAsia="Palatino Linotype" w:hAnsi="Palatino Linotype" w:cs="Palatino Linotype"/>
        <w:i/>
        <w:sz w:val="20"/>
        <w:szCs w:val="20"/>
        <w:lang w:val="en-US"/>
      </w:rPr>
      <w:t>,</w:t>
    </w:r>
    <w:r>
      <w:rPr>
        <w:rFonts w:ascii="Palatino Linotype" w:eastAsia="Palatino Linotype" w:hAnsi="Palatino Linotype" w:cs="Palatino Linotype"/>
        <w:i/>
        <w:sz w:val="20"/>
        <w:szCs w:val="20"/>
      </w:rPr>
      <w:t xml:space="preserve">Vol. </w:t>
    </w:r>
    <w:r w:rsidR="008E58E3">
      <w:rPr>
        <w:rFonts w:ascii="Palatino Linotype" w:eastAsia="Palatino Linotype" w:hAnsi="Palatino Linotype" w:cs="Palatino Linotype"/>
        <w:i/>
        <w:sz w:val="20"/>
        <w:szCs w:val="20"/>
        <w:lang w:val="en-US"/>
      </w:rPr>
      <w:t>3</w:t>
    </w:r>
    <w:r>
      <w:rPr>
        <w:rFonts w:ascii="Palatino Linotype" w:eastAsia="Palatino Linotype" w:hAnsi="Palatino Linotype" w:cs="Palatino Linotype"/>
        <w:i/>
        <w:sz w:val="20"/>
        <w:szCs w:val="20"/>
      </w:rPr>
      <w:t xml:space="preserve">, </w:t>
    </w:r>
    <w:proofErr w:type="spellStart"/>
    <w:r>
      <w:rPr>
        <w:rFonts w:ascii="Palatino Linotype" w:eastAsia="Palatino Linotype" w:hAnsi="Palatino Linotype" w:cs="Palatino Linotype"/>
        <w:i/>
        <w:sz w:val="20"/>
        <w:szCs w:val="20"/>
        <w:lang w:val="en-US"/>
      </w:rPr>
      <w:t>Nomor</w:t>
    </w:r>
    <w:proofErr w:type="spellEnd"/>
    <w:r>
      <w:rPr>
        <w:rFonts w:ascii="Palatino Linotype" w:eastAsia="Palatino Linotype" w:hAnsi="Palatino Linotype" w:cs="Palatino Linotype"/>
        <w:i/>
        <w:sz w:val="20"/>
        <w:szCs w:val="20"/>
        <w:lang w:val="en-US"/>
      </w:rPr>
      <w:t xml:space="preserve"> </w:t>
    </w:r>
    <w:r w:rsidR="008E58E3">
      <w:rPr>
        <w:rFonts w:ascii="Palatino Linotype" w:eastAsia="Palatino Linotype" w:hAnsi="Palatino Linotype" w:cs="Palatino Linotype"/>
        <w:i/>
        <w:sz w:val="20"/>
        <w:szCs w:val="20"/>
        <w:lang w:val="en-US"/>
      </w:rPr>
      <w:t>1</w:t>
    </w:r>
    <w:r>
      <w:rPr>
        <w:rFonts w:ascii="Palatino Linotype" w:eastAsia="Palatino Linotype" w:hAnsi="Palatino Linotype" w:cs="Palatino Linotype"/>
        <w:i/>
        <w:sz w:val="20"/>
        <w:szCs w:val="20"/>
      </w:rPr>
      <w:t xml:space="preserve"> (</w:t>
    </w:r>
    <w:r w:rsidR="008E58E3">
      <w:rPr>
        <w:rFonts w:ascii="Palatino Linotype" w:eastAsia="Palatino Linotype" w:hAnsi="Palatino Linotype" w:cs="Palatino Linotype"/>
        <w:i/>
        <w:sz w:val="20"/>
        <w:szCs w:val="20"/>
        <w:lang w:val="en-US"/>
      </w:rPr>
      <w:t>Jan-April</w:t>
    </w:r>
    <w:r>
      <w:rPr>
        <w:rFonts w:ascii="Palatino Linotype" w:eastAsia="Palatino Linotype" w:hAnsi="Palatino Linotype" w:cs="Palatino Linotype"/>
        <w:i/>
        <w:sz w:val="20"/>
        <w:szCs w:val="20"/>
        <w:lang w:val="en-US"/>
      </w:rPr>
      <w:t>),</w:t>
    </w:r>
    <w:r>
      <w:rPr>
        <w:rFonts w:ascii="Palatino Linotype" w:eastAsia="Palatino Linotype" w:hAnsi="Palatino Linotype" w:cs="Palatino Linotype"/>
        <w:i/>
        <w:sz w:val="20"/>
        <w:szCs w:val="20"/>
      </w:rPr>
      <w:t xml:space="preserve"> 202</w:t>
    </w:r>
    <w:r w:rsidR="008E58E3">
      <w:rPr>
        <w:rFonts w:ascii="Palatino Linotype" w:eastAsia="Palatino Linotype" w:hAnsi="Palatino Linotype" w:cs="Palatino Linotype"/>
        <w:i/>
        <w:sz w:val="20"/>
        <w:szCs w:val="20"/>
        <w:lang w:val="en-US"/>
      </w:rPr>
      <w:t>5</w:t>
    </w:r>
    <w:r>
      <w:rPr>
        <w:rFonts w:ascii="Palatino Linotype" w:eastAsia="Palatino Linotype" w:hAnsi="Palatino Linotype" w:cs="Palatino Linotype"/>
        <w:i/>
        <w:sz w:val="20"/>
        <w:szCs w:val="20"/>
      </w:rPr>
      <w:t>):</w:t>
    </w:r>
    <w:r w:rsidR="00CF70BB">
      <w:rPr>
        <w:rFonts w:ascii="Palatino Linotype" w:eastAsia="Palatino Linotype" w:hAnsi="Palatino Linotype" w:cs="Palatino Linotype"/>
        <w:sz w:val="16"/>
        <w:szCs w:val="16"/>
        <w:lang w:val="en-US"/>
      </w:rPr>
      <w:t xml:space="preserve"> </w:t>
    </w:r>
    <w:r w:rsidR="008E58E3">
      <w:rPr>
        <w:rFonts w:ascii="Palatino Linotype" w:eastAsia="Palatino Linotype" w:hAnsi="Palatino Linotype" w:cs="Palatino Linotype"/>
        <w:sz w:val="16"/>
        <w:szCs w:val="16"/>
        <w:lang w:val="en-US"/>
      </w:rPr>
      <w:t>1</w:t>
    </w:r>
    <w:r w:rsidR="003A3CA7">
      <w:rPr>
        <w:rFonts w:ascii="Palatino Linotype" w:eastAsia="Palatino Linotype" w:hAnsi="Palatino Linotype" w:cs="Palatino Linotype"/>
        <w:sz w:val="16"/>
        <w:szCs w:val="16"/>
        <w:lang w:val="en-US"/>
      </w:rPr>
      <w:t xml:space="preserve"> </w:t>
    </w:r>
    <w:r w:rsidR="00474CE8">
      <w:rPr>
        <w:rFonts w:ascii="Palatino Linotype" w:eastAsia="Palatino Linotype" w:hAnsi="Palatino Linotype" w:cs="Palatino Linotype"/>
        <w:sz w:val="16"/>
        <w:szCs w:val="16"/>
        <w:lang w:val="en-US"/>
      </w:rPr>
      <w:t>-</w:t>
    </w:r>
    <w:r w:rsidR="00DD005F">
      <w:rPr>
        <w:rFonts w:ascii="Palatino Linotype" w:eastAsia="Palatino Linotype" w:hAnsi="Palatino Linotype" w:cs="Palatino Linotype"/>
        <w:sz w:val="16"/>
        <w:szCs w:val="16"/>
        <w:lang w:val="en-US"/>
      </w:rPr>
      <w:t>13</w:t>
    </w:r>
    <w:r w:rsidR="003A3CA7">
      <w:rPr>
        <w:rFonts w:ascii="Palatino Linotype" w:eastAsia="Palatino Linotype" w:hAnsi="Palatino Linotype" w:cs="Palatino Linotype"/>
        <w:sz w:val="16"/>
        <w:szCs w:val="16"/>
        <w:lang w:val="en-US"/>
      </w:rPr>
      <w:t xml:space="preserve">   </w:t>
    </w:r>
    <w:r w:rsidR="001E5795">
      <w:rPr>
        <w:rFonts w:ascii="Palatino Linotype" w:eastAsia="Palatino Linotype" w:hAnsi="Palatino Linotype" w:cs="Palatino Linotype"/>
        <w:sz w:val="16"/>
        <w:szCs w:val="16"/>
        <w:lang w:val="en-US"/>
      </w:rPr>
      <w:t xml:space="preserve"> </w:t>
    </w:r>
    <w:r>
      <w:rPr>
        <w:rFonts w:ascii="Palatino Linotype" w:eastAsia="Palatino Linotype" w:hAnsi="Palatino Linotype" w:cs="Palatino Linotype"/>
        <w:i/>
        <w:sz w:val="20"/>
        <w:szCs w:val="20"/>
        <w:lang w:val="en-US"/>
      </w:rPr>
      <w:t xml:space="preserve">   </w:t>
    </w:r>
    <w:r w:rsidR="002D245F">
      <w:rPr>
        <w:rFonts w:ascii="Palatino Linotype" w:eastAsia="Palatino Linotype" w:hAnsi="Palatino Linotype" w:cs="Palatino Linotype"/>
        <w:i/>
        <w:sz w:val="20"/>
        <w:szCs w:val="20"/>
        <w:lang w:val="en-US"/>
      </w:rPr>
      <w:t xml:space="preserve">            </w:t>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PAGE</w:instrText>
    </w:r>
    <w:r>
      <w:rPr>
        <w:rFonts w:ascii="Palatino Linotype" w:eastAsia="Palatino Linotype" w:hAnsi="Palatino Linotype" w:cs="Palatino Linotype"/>
        <w:sz w:val="16"/>
        <w:szCs w:val="16"/>
      </w:rPr>
      <w:fldChar w:fldCharType="separate"/>
    </w:r>
    <w:r w:rsidR="00705438">
      <w:rPr>
        <w:rFonts w:ascii="Palatino Linotype" w:eastAsia="Palatino Linotype" w:hAnsi="Palatino Linotype" w:cs="Palatino Linotype"/>
        <w:noProof/>
        <w:sz w:val="16"/>
        <w:szCs w:val="16"/>
      </w:rPr>
      <w:t>13</w:t>
    </w:r>
    <w:r>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t xml:space="preserve"> of</w:t>
    </w:r>
    <w:r>
      <w:rPr>
        <w:noProof/>
        <w:lang w:val="en-US" w:eastAsia="en-US"/>
      </w:rPr>
      <mc:AlternateContent>
        <mc:Choice Requires="wps">
          <w:drawing>
            <wp:anchor distT="0" distB="0" distL="114300" distR="114300" simplePos="0" relativeHeight="251658240" behindDoc="0" locked="0" layoutInCell="1" allowOverlap="1" wp14:anchorId="2515DCF3" wp14:editId="0BE7D96D">
              <wp:simplePos x="0" y="0"/>
              <wp:positionH relativeFrom="column">
                <wp:posOffset>12700</wp:posOffset>
              </wp:positionH>
              <wp:positionV relativeFrom="paragraph">
                <wp:posOffset>177800</wp:posOffset>
              </wp:positionV>
              <wp:extent cx="5615940" cy="12700"/>
              <wp:effectExtent l="0" t="0" r="381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5940" cy="1270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764570B0" id="_x0000_t32" coordsize="21600,21600" o:spt="32" o:oned="t" path="m,l21600,21600e" filled="f">
              <v:path arrowok="t" fillok="f" o:connecttype="none"/>
              <o:lock v:ext="edit" shapetype="t"/>
            </v:shapetype>
            <v:shape id="Straight Arrow Connector 2" o:spid="_x0000_s1026" type="#_x0000_t32" style="position:absolute;margin-left:1pt;margin-top:14pt;width:442.2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">
              <v:stroke startarrowwidth="narrow" startarrowlength="short" endarrowwidth="narrow" endarrowlength="short"/>
              <o:lock v:ext="edit" shapetype="f"/>
            </v:shape>
          </w:pict>
        </mc:Fallback>
      </mc:AlternateContent>
    </w:r>
    <w:r w:rsidR="003A3CA7">
      <w:rPr>
        <w:rFonts w:ascii="Palatino Linotype" w:eastAsia="Palatino Linotype" w:hAnsi="Palatino Linotype" w:cs="Palatino Linotype"/>
        <w:sz w:val="16"/>
        <w:szCs w:val="16"/>
        <w:lang w:val="en-US"/>
      </w:rPr>
      <w:t xml:space="preserve"> </w:t>
    </w:r>
    <w:r w:rsidR="00DD005F">
      <w:rPr>
        <w:rFonts w:ascii="Palatino Linotype" w:eastAsia="Palatino Linotype" w:hAnsi="Palatino Linotype" w:cs="Palatino Linotype"/>
        <w:sz w:val="16"/>
        <w:szCs w:val="16"/>
        <w:lang w:val="en-US"/>
      </w:rPr>
      <w:t>13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3064E" w14:textId="6D7022CA" w:rsidR="009B2C37" w:rsidRDefault="009B2C37" w:rsidP="003567B1">
    <w:pPr>
      <w:spacing w:before="240" w:after="0" w:line="240" w:lineRule="auto"/>
      <w:ind w:right="45"/>
      <w:rPr>
        <w:rFonts w:ascii="Palatino Linotype" w:eastAsia="Palatino Linotype" w:hAnsi="Palatino Linotype" w:cs="Palatino Linotype"/>
        <w:b/>
        <w:sz w:val="20"/>
        <w:szCs w:val="20"/>
      </w:rPr>
    </w:pPr>
    <w:r>
      <w:rPr>
        <w:rFonts w:ascii="Palatino Linotype" w:eastAsia="Palatino Linotype" w:hAnsi="Palatino Linotype" w:cs="Palatino Linotype"/>
        <w:b/>
        <w:noProof/>
        <w:sz w:val="20"/>
        <w:szCs w:val="20"/>
        <w:lang w:val="en-US" w:eastAsia="en-US"/>
      </w:rPr>
      <w:drawing>
        <wp:anchor distT="0" distB="0" distL="114300" distR="114300" simplePos="0" relativeHeight="251661312" behindDoc="1" locked="0" layoutInCell="1" allowOverlap="1" wp14:anchorId="75FB79D3" wp14:editId="7154BE70">
          <wp:simplePos x="0" y="0"/>
          <wp:positionH relativeFrom="column">
            <wp:posOffset>-95250</wp:posOffset>
          </wp:positionH>
          <wp:positionV relativeFrom="paragraph">
            <wp:posOffset>183515</wp:posOffset>
          </wp:positionV>
          <wp:extent cx="733425" cy="9429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een_Mint_globalnet_technology_Logo-removebg-preview.png"/>
                  <pic:cNvPicPr/>
                </pic:nvPicPr>
                <pic:blipFill rotWithShape="1">
                  <a:blip r:embed="rId1" cstate="print">
                    <a:extLst>
                      <a:ext uri="{28A0092B-C50C-407E-A947-70E740481C1C}">
                        <a14:useLocalDpi xmlns:a14="http://schemas.microsoft.com/office/drawing/2010/main" val="0"/>
                      </a:ext>
                    </a:extLst>
                  </a:blip>
                  <a:srcRect l="28022" t="17033" r="29671" b="28571"/>
                  <a:stretch/>
                </pic:blipFill>
                <pic:spPr bwMode="auto">
                  <a:xfrm>
                    <a:off x="0" y="0"/>
                    <a:ext cx="7334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BCD222" w14:textId="22120BD8" w:rsidR="009B2C37" w:rsidRPr="0048662E" w:rsidRDefault="009B2C37" w:rsidP="0048662E">
    <w:pPr>
      <w:spacing w:after="0" w:line="240" w:lineRule="auto"/>
      <w:ind w:left="1134" w:right="-46"/>
      <w:rPr>
        <w:rFonts w:ascii="Palatino Linotype" w:eastAsia="Palatino Linotype" w:hAnsi="Palatino Linotype" w:cs="Palatino Linotype"/>
        <w:b/>
        <w:sz w:val="40"/>
        <w:szCs w:val="40"/>
        <w:lang w:val="en-US"/>
      </w:rPr>
    </w:pPr>
    <w:r w:rsidRPr="00CD75C5">
      <w:rPr>
        <w:rFonts w:ascii="Palatino Linotype" w:eastAsia="Palatino Linotype" w:hAnsi="Palatino Linotype" w:cs="Palatino Linotype"/>
        <w:b/>
        <w:sz w:val="40"/>
        <w:szCs w:val="40"/>
      </w:rPr>
      <w:t xml:space="preserve">Interdisciplinary </w:t>
    </w:r>
    <w:r w:rsidRPr="0048662E">
      <w:rPr>
        <w:rFonts w:ascii="Palatino Linotype" w:eastAsia="Palatino Linotype" w:hAnsi="Palatino Linotype" w:cs="Palatino Linotype"/>
        <w:b/>
        <w:sz w:val="40"/>
        <w:szCs w:val="40"/>
      </w:rPr>
      <w:t>Explorations in Research Journal</w:t>
    </w:r>
    <w:r>
      <w:rPr>
        <w:rFonts w:ascii="Palatino Linotype" w:eastAsia="Palatino Linotype" w:hAnsi="Palatino Linotype" w:cs="Palatino Linotype"/>
        <w:b/>
        <w:sz w:val="40"/>
        <w:szCs w:val="40"/>
        <w:lang w:val="en-US"/>
      </w:rPr>
      <w:t xml:space="preserve"> (IERJ)</w:t>
    </w:r>
  </w:p>
  <w:p w14:paraId="27277EAB" w14:textId="13ED09A6" w:rsidR="009B2C37" w:rsidRDefault="009B2C37" w:rsidP="001110A5">
    <w:pPr>
      <w:spacing w:after="0" w:line="240" w:lineRule="auto"/>
      <w:ind w:left="1134" w:right="379"/>
      <w:rPr>
        <w:rFonts w:ascii="Palatino Linotype" w:eastAsia="Palatino Linotype" w:hAnsi="Palatino Linotype" w:cs="Palatino Linotype"/>
        <w:i/>
        <w:sz w:val="20"/>
        <w:szCs w:val="20"/>
        <w:lang w:val="en-US"/>
      </w:rPr>
    </w:pPr>
    <w:r>
      <w:rPr>
        <w:rFonts w:ascii="Palatino Linotype" w:eastAsia="Palatino Linotype" w:hAnsi="Palatino Linotype" w:cs="Palatino Linotype"/>
        <w:sz w:val="18"/>
        <w:szCs w:val="18"/>
      </w:rPr>
      <w:t xml:space="preserve">Vol. </w:t>
    </w:r>
    <w:r w:rsidR="001110A5">
      <w:rPr>
        <w:rFonts w:ascii="Palatino Linotype" w:eastAsia="Palatino Linotype" w:hAnsi="Palatino Linotype" w:cs="Palatino Linotype"/>
        <w:sz w:val="18"/>
        <w:szCs w:val="18"/>
        <w:lang w:val="en-US"/>
      </w:rPr>
      <w:t>1</w:t>
    </w:r>
    <w:r>
      <w:rPr>
        <w:rFonts w:ascii="Palatino Linotype" w:eastAsia="Palatino Linotype" w:hAnsi="Palatino Linotype" w:cs="Palatino Linotype"/>
        <w:sz w:val="18"/>
        <w:szCs w:val="18"/>
      </w:rPr>
      <w:t xml:space="preserve">, </w:t>
    </w:r>
    <w:proofErr w:type="spellStart"/>
    <w:r>
      <w:rPr>
        <w:rFonts w:ascii="Palatino Linotype" w:eastAsia="Palatino Linotype" w:hAnsi="Palatino Linotype" w:cs="Palatino Linotype"/>
        <w:sz w:val="18"/>
        <w:szCs w:val="18"/>
        <w:lang w:val="en-US"/>
      </w:rPr>
      <w:t>Nomor</w:t>
    </w:r>
    <w:proofErr w:type="spellEnd"/>
    <w:r>
      <w:rPr>
        <w:rFonts w:ascii="Palatino Linotype" w:eastAsia="Palatino Linotype" w:hAnsi="Palatino Linotype" w:cs="Palatino Linotype"/>
        <w:sz w:val="18"/>
        <w:szCs w:val="18"/>
        <w:lang w:val="en-US"/>
      </w:rPr>
      <w:t xml:space="preserve"> </w:t>
    </w:r>
    <w:proofErr w:type="gramStart"/>
    <w:r w:rsidR="001110A5">
      <w:rPr>
        <w:rFonts w:ascii="Palatino Linotype" w:eastAsia="Palatino Linotype" w:hAnsi="Palatino Linotype" w:cs="Palatino Linotype"/>
        <w:sz w:val="18"/>
        <w:szCs w:val="18"/>
        <w:lang w:val="en-US"/>
      </w:rPr>
      <w:t>1</w:t>
    </w:r>
    <w:r w:rsidR="00474CE8">
      <w:rPr>
        <w:rFonts w:ascii="Palatino Linotype" w:eastAsia="Palatino Linotype" w:hAnsi="Palatino Linotype" w:cs="Palatino Linotype"/>
        <w:sz w:val="18"/>
        <w:szCs w:val="18"/>
        <w:lang w:val="en-US"/>
      </w:rPr>
      <w:t xml:space="preserve"> </w:t>
    </w:r>
    <w:r w:rsidR="00474CE8">
      <w:rPr>
        <w:rFonts w:ascii="Palatino Linotype" w:eastAsia="Palatino Linotype" w:hAnsi="Palatino Linotype" w:cs="Palatino Linotype"/>
        <w:sz w:val="18"/>
        <w:szCs w:val="18"/>
      </w:rPr>
      <w:t xml:space="preserve"> (</w:t>
    </w:r>
    <w:proofErr w:type="gramEnd"/>
    <w:r w:rsidR="001110A5">
      <w:rPr>
        <w:rFonts w:ascii="Palatino Linotype" w:eastAsia="Palatino Linotype" w:hAnsi="Palatino Linotype" w:cs="Palatino Linotype"/>
        <w:sz w:val="18"/>
        <w:szCs w:val="18"/>
        <w:lang w:val="en-US"/>
      </w:rPr>
      <w:t>Jan-April</w:t>
    </w:r>
    <w:r w:rsidR="00474CE8">
      <w:rPr>
        <w:rFonts w:ascii="Palatino Linotype" w:eastAsia="Palatino Linotype" w:hAnsi="Palatino Linotype" w:cs="Palatino Linotype"/>
        <w:sz w:val="18"/>
        <w:szCs w:val="18"/>
      </w:rPr>
      <w:t>, 202</w:t>
    </w:r>
    <w:r w:rsidR="001110A5">
      <w:rPr>
        <w:rFonts w:ascii="Palatino Linotype" w:eastAsia="Palatino Linotype" w:hAnsi="Palatino Linotype" w:cs="Palatino Linotype"/>
        <w:sz w:val="18"/>
        <w:szCs w:val="18"/>
        <w:lang w:val="en-US"/>
      </w:rPr>
      <w:t>5</w:t>
    </w:r>
    <w:r w:rsidR="00474CE8">
      <w:rPr>
        <w:rFonts w:ascii="Palatino Linotype" w:eastAsia="Palatino Linotype" w:hAnsi="Palatino Linotype" w:cs="Palatino Linotype"/>
        <w:sz w:val="18"/>
        <w:szCs w:val="18"/>
      </w:rPr>
      <w:t xml:space="preserve">), </w:t>
    </w:r>
    <w:r w:rsidR="00A07055">
      <w:rPr>
        <w:rFonts w:ascii="Palatino Linotype" w:eastAsia="Palatino Linotype" w:hAnsi="Palatino Linotype" w:cs="Palatino Linotype"/>
        <w:sz w:val="18"/>
        <w:szCs w:val="18"/>
      </w:rPr>
      <w:t>pp.</w:t>
    </w:r>
    <w:r w:rsidR="00A07055">
      <w:rPr>
        <w:rFonts w:ascii="Palatino Linotype" w:eastAsia="Palatino Linotype" w:hAnsi="Palatino Linotype" w:cs="Palatino Linotype"/>
        <w:sz w:val="18"/>
        <w:szCs w:val="18"/>
        <w:lang w:val="en-US"/>
      </w:rPr>
      <w:t xml:space="preserve"> </w:t>
    </w:r>
    <w:r w:rsidR="001110A5">
      <w:rPr>
        <w:rFonts w:ascii="Palatino Linotype" w:eastAsia="Palatino Linotype" w:hAnsi="Palatino Linotype" w:cs="Palatino Linotype"/>
        <w:sz w:val="16"/>
        <w:szCs w:val="16"/>
        <w:lang w:val="en-US"/>
      </w:rPr>
      <w:t>1-</w:t>
    </w:r>
    <w:r w:rsidR="00DD005F">
      <w:rPr>
        <w:rFonts w:ascii="Palatino Linotype" w:eastAsia="Palatino Linotype" w:hAnsi="Palatino Linotype" w:cs="Palatino Linotype"/>
        <w:sz w:val="16"/>
        <w:szCs w:val="16"/>
        <w:lang w:val="en-US"/>
      </w:rPr>
      <w:t>13</w:t>
    </w:r>
  </w:p>
  <w:p w14:paraId="48FC7F9D" w14:textId="5FD91C82" w:rsidR="009B2C37" w:rsidRPr="00CB7D08" w:rsidRDefault="009B2C37" w:rsidP="00BB5562">
    <w:pPr>
      <w:spacing w:after="0" w:line="240" w:lineRule="auto"/>
      <w:ind w:left="1134" w:right="379"/>
      <w:jc w:val="both"/>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lang w:val="en-US"/>
      </w:rPr>
      <w:t xml:space="preserve">E-ISSN: </w:t>
    </w:r>
    <w:r w:rsidRPr="00863A8D">
      <w:rPr>
        <w:rFonts w:ascii="Palatino Linotype" w:eastAsia="Palatino Linotype" w:hAnsi="Palatino Linotype" w:cs="Palatino Linotype"/>
        <w:sz w:val="18"/>
        <w:szCs w:val="18"/>
      </w:rPr>
      <w:t>3032-1069</w:t>
    </w:r>
    <w:r>
      <w:rPr>
        <w:noProof/>
        <w:lang w:val="en-US" w:eastAsia="en-US"/>
      </w:rPr>
      <mc:AlternateContent>
        <mc:Choice Requires="wps">
          <w:drawing>
            <wp:anchor distT="0" distB="0" distL="114300" distR="114300" simplePos="0" relativeHeight="251660288" behindDoc="0" locked="0" layoutInCell="1" allowOverlap="1" wp14:anchorId="4E07B352" wp14:editId="6667CB59">
              <wp:simplePos x="0" y="0"/>
              <wp:positionH relativeFrom="column">
                <wp:posOffset>-12700</wp:posOffset>
              </wp:positionH>
              <wp:positionV relativeFrom="paragraph">
                <wp:posOffset>165100</wp:posOffset>
              </wp:positionV>
              <wp:extent cx="5615940" cy="12700"/>
              <wp:effectExtent l="0" t="0" r="381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5940" cy="1270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D574FDD" id="_x0000_t32" coordsize="21600,21600" o:spt="32" o:oned="t" path="m,l21600,21600e" filled="f">
              <v:path arrowok="t" fillok="f" o:connecttype="none"/>
              <o:lock v:ext="edit" shapetype="t"/>
            </v:shapetype>
            <v:shape id="Straight Arrow Connector 1" o:spid="_x0000_s1026" type="#_x0000_t32" style="position:absolute;margin-left:-1pt;margin-top:13pt;width:442.2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">
              <v:stroke startarrowwidth="narrow" startarrowlength="short" endarrowwidth="narrow" endarrowlength="short"/>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0D2"/>
    <w:multiLevelType w:val="hybridMultilevel"/>
    <w:tmpl w:val="6666B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452C5"/>
    <w:multiLevelType w:val="hybridMultilevel"/>
    <w:tmpl w:val="6596A636"/>
    <w:lvl w:ilvl="0" w:tplc="85A818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901DB"/>
    <w:multiLevelType w:val="hybridMultilevel"/>
    <w:tmpl w:val="0AE072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F61DE"/>
    <w:multiLevelType w:val="hybridMultilevel"/>
    <w:tmpl w:val="B6F6AC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3C2034"/>
    <w:multiLevelType w:val="hybridMultilevel"/>
    <w:tmpl w:val="91ACED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A1151"/>
    <w:multiLevelType w:val="multilevel"/>
    <w:tmpl w:val="B374F79A"/>
    <w:styleLink w:val="eka"/>
    <w:lvl w:ilvl="0">
      <w:start w:val="1"/>
      <w:numFmt w:val="upperLetter"/>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decimal"/>
      <w:lvlText w:val="(%6)"/>
      <w:lvlJc w:val="left"/>
      <w:pPr>
        <w:ind w:left="2142" w:hanging="357"/>
      </w:pPr>
      <w:rPr>
        <w:rFonts w:hint="default"/>
      </w:rPr>
    </w:lvl>
    <w:lvl w:ilvl="6">
      <w:start w:val="1"/>
      <w:numFmt w:val="lowerLetter"/>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05843711"/>
    <w:multiLevelType w:val="hybridMultilevel"/>
    <w:tmpl w:val="A53C7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6842F7"/>
    <w:multiLevelType w:val="hybridMultilevel"/>
    <w:tmpl w:val="39FC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858C1"/>
    <w:multiLevelType w:val="hybridMultilevel"/>
    <w:tmpl w:val="F0A0A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12D16"/>
    <w:multiLevelType w:val="hybridMultilevel"/>
    <w:tmpl w:val="614CF488"/>
    <w:lvl w:ilvl="0" w:tplc="9208D9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550E0"/>
    <w:multiLevelType w:val="hybridMultilevel"/>
    <w:tmpl w:val="2BEA30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EC77B63"/>
    <w:multiLevelType w:val="hybridMultilevel"/>
    <w:tmpl w:val="78D8721E"/>
    <w:lvl w:ilvl="0" w:tplc="0421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F775C6B"/>
    <w:multiLevelType w:val="hybridMultilevel"/>
    <w:tmpl w:val="81C26EBA"/>
    <w:lvl w:ilvl="0" w:tplc="0409000B">
      <w:start w:val="1"/>
      <w:numFmt w:val="bullet"/>
      <w:lvlText w:val=""/>
      <w:lvlJc w:val="left"/>
      <w:pPr>
        <w:ind w:left="1308" w:hanging="360"/>
      </w:pPr>
      <w:rPr>
        <w:rFonts w:ascii="Wingdings" w:hAnsi="Wingdings"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13"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05098C"/>
    <w:multiLevelType w:val="hybridMultilevel"/>
    <w:tmpl w:val="FE74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A7171"/>
    <w:multiLevelType w:val="hybridMultilevel"/>
    <w:tmpl w:val="98465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40622"/>
    <w:multiLevelType w:val="hybridMultilevel"/>
    <w:tmpl w:val="05A26E5C"/>
    <w:styleLink w:val="Numbered"/>
    <w:lvl w:ilvl="0" w:tplc="2CC02358">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3CCA5D38">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C01A532E">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8DEC2B8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803E6D2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6EEEF9A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0242E6D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3C5AA16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E01C532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93D1C34"/>
    <w:multiLevelType w:val="multilevel"/>
    <w:tmpl w:val="6F906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357697"/>
    <w:multiLevelType w:val="hybridMultilevel"/>
    <w:tmpl w:val="5CF6A2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3A724C5"/>
    <w:multiLevelType w:val="hybridMultilevel"/>
    <w:tmpl w:val="37506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1618F"/>
    <w:multiLevelType w:val="hybridMultilevel"/>
    <w:tmpl w:val="5094C378"/>
    <w:lvl w:ilvl="0" w:tplc="805A9CA6">
      <w:numFmt w:val="bullet"/>
      <w:pStyle w:val="Pythagoras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21" w15:restartNumberingAfterBreak="0">
    <w:nsid w:val="55EA3869"/>
    <w:multiLevelType w:val="hybridMultilevel"/>
    <w:tmpl w:val="0F385EA4"/>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E153AD"/>
    <w:multiLevelType w:val="hybridMultilevel"/>
    <w:tmpl w:val="D548CB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8711670"/>
    <w:multiLevelType w:val="hybridMultilevel"/>
    <w:tmpl w:val="F000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52960"/>
    <w:multiLevelType w:val="hybridMultilevel"/>
    <w:tmpl w:val="424CE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A409CB"/>
    <w:multiLevelType w:val="hybridMultilevel"/>
    <w:tmpl w:val="A6A48CC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6E28430F"/>
    <w:multiLevelType w:val="hybridMultilevel"/>
    <w:tmpl w:val="0848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832143"/>
    <w:multiLevelType w:val="hybridMultilevel"/>
    <w:tmpl w:val="785CE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371E36"/>
    <w:multiLevelType w:val="hybridMultilevel"/>
    <w:tmpl w:val="7C3A4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BE5B4E"/>
    <w:multiLevelType w:val="hybridMultilevel"/>
    <w:tmpl w:val="2DD4A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66131D"/>
    <w:multiLevelType w:val="hybridMultilevel"/>
    <w:tmpl w:val="FD1841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9B90C57"/>
    <w:multiLevelType w:val="hybridMultilevel"/>
    <w:tmpl w:val="6CA437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1717C"/>
    <w:multiLevelType w:val="hybridMultilevel"/>
    <w:tmpl w:val="F82C7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F05331"/>
    <w:multiLevelType w:val="hybridMultilevel"/>
    <w:tmpl w:val="482AF54E"/>
    <w:lvl w:ilvl="0" w:tplc="FAA419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0"/>
  </w:num>
  <w:num w:numId="4">
    <w:abstractNumId w:val="16"/>
  </w:num>
  <w:num w:numId="5">
    <w:abstractNumId w:val="6"/>
  </w:num>
  <w:num w:numId="6">
    <w:abstractNumId w:val="15"/>
  </w:num>
  <w:num w:numId="7">
    <w:abstractNumId w:val="27"/>
  </w:num>
  <w:num w:numId="8">
    <w:abstractNumId w:val="26"/>
  </w:num>
  <w:num w:numId="9">
    <w:abstractNumId w:val="32"/>
  </w:num>
  <w:num w:numId="10">
    <w:abstractNumId w:val="23"/>
  </w:num>
  <w:num w:numId="11">
    <w:abstractNumId w:val="29"/>
  </w:num>
  <w:num w:numId="12">
    <w:abstractNumId w:val="14"/>
  </w:num>
  <w:num w:numId="13">
    <w:abstractNumId w:val="28"/>
  </w:num>
  <w:num w:numId="14">
    <w:abstractNumId w:val="33"/>
  </w:num>
  <w:num w:numId="15">
    <w:abstractNumId w:val="24"/>
  </w:num>
  <w:num w:numId="16">
    <w:abstractNumId w:val="8"/>
  </w:num>
  <w:num w:numId="17">
    <w:abstractNumId w:val="7"/>
  </w:num>
  <w:num w:numId="18">
    <w:abstractNumId w:val="19"/>
  </w:num>
  <w:num w:numId="19">
    <w:abstractNumId w:val="31"/>
  </w:num>
  <w:num w:numId="20">
    <w:abstractNumId w:val="4"/>
  </w:num>
  <w:num w:numId="21">
    <w:abstractNumId w:val="9"/>
  </w:num>
  <w:num w:numId="22">
    <w:abstractNumId w:val="12"/>
  </w:num>
  <w:num w:numId="23">
    <w:abstractNumId w:val="11"/>
  </w:num>
  <w:num w:numId="24">
    <w:abstractNumId w:val="3"/>
  </w:num>
  <w:num w:numId="25">
    <w:abstractNumId w:val="18"/>
  </w:num>
  <w:num w:numId="26">
    <w:abstractNumId w:val="30"/>
  </w:num>
  <w:num w:numId="27">
    <w:abstractNumId w:val="22"/>
  </w:num>
  <w:num w:numId="28">
    <w:abstractNumId w:val="10"/>
  </w:num>
  <w:num w:numId="29">
    <w:abstractNumId w:val="0"/>
  </w:num>
  <w:num w:numId="30">
    <w:abstractNumId w:val="17"/>
  </w:num>
  <w:num w:numId="31">
    <w:abstractNumId w:val="2"/>
  </w:num>
  <w:num w:numId="32">
    <w:abstractNumId w:val="1"/>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CL" w:vendorID="64" w:dllVersion="131078" w:nlCheck="1" w:checkStyle="0"/>
  <w:activeWritingStyle w:appName="MSWord" w:lang="en-US" w:vendorID="64" w:dllVersion="131078" w:nlCheck="1" w:checkStyle="1"/>
  <w:activeWritingStyle w:appName="MSWord" w:lang="en-ID"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E8"/>
    <w:rsid w:val="000017A4"/>
    <w:rsid w:val="000066D3"/>
    <w:rsid w:val="00011424"/>
    <w:rsid w:val="00011FC8"/>
    <w:rsid w:val="00012CF4"/>
    <w:rsid w:val="000141AB"/>
    <w:rsid w:val="00023F42"/>
    <w:rsid w:val="0002465C"/>
    <w:rsid w:val="00027453"/>
    <w:rsid w:val="00033134"/>
    <w:rsid w:val="00034B77"/>
    <w:rsid w:val="000476FE"/>
    <w:rsid w:val="0005000E"/>
    <w:rsid w:val="000539E5"/>
    <w:rsid w:val="0006453F"/>
    <w:rsid w:val="0007267A"/>
    <w:rsid w:val="00076677"/>
    <w:rsid w:val="000915F7"/>
    <w:rsid w:val="0009681E"/>
    <w:rsid w:val="000A4070"/>
    <w:rsid w:val="000A41D5"/>
    <w:rsid w:val="000A4969"/>
    <w:rsid w:val="000B0341"/>
    <w:rsid w:val="000B0CCE"/>
    <w:rsid w:val="000B2F3C"/>
    <w:rsid w:val="000B7554"/>
    <w:rsid w:val="000C5D99"/>
    <w:rsid w:val="000C6812"/>
    <w:rsid w:val="000D322E"/>
    <w:rsid w:val="000D7B10"/>
    <w:rsid w:val="000E0E1F"/>
    <w:rsid w:val="000E4C71"/>
    <w:rsid w:val="000F1C67"/>
    <w:rsid w:val="000F4FE5"/>
    <w:rsid w:val="000F6C11"/>
    <w:rsid w:val="000F745A"/>
    <w:rsid w:val="00101223"/>
    <w:rsid w:val="00103E27"/>
    <w:rsid w:val="00106465"/>
    <w:rsid w:val="001110A5"/>
    <w:rsid w:val="001123B3"/>
    <w:rsid w:val="001134BA"/>
    <w:rsid w:val="00114308"/>
    <w:rsid w:val="001217AC"/>
    <w:rsid w:val="00126346"/>
    <w:rsid w:val="00133A5A"/>
    <w:rsid w:val="00163868"/>
    <w:rsid w:val="00170BA3"/>
    <w:rsid w:val="00171401"/>
    <w:rsid w:val="0017404E"/>
    <w:rsid w:val="001766A1"/>
    <w:rsid w:val="0018664D"/>
    <w:rsid w:val="00192ABD"/>
    <w:rsid w:val="00196DED"/>
    <w:rsid w:val="001A1974"/>
    <w:rsid w:val="001A38FA"/>
    <w:rsid w:val="001B079C"/>
    <w:rsid w:val="001B2061"/>
    <w:rsid w:val="001B7E10"/>
    <w:rsid w:val="001E5795"/>
    <w:rsid w:val="001F151D"/>
    <w:rsid w:val="001F3A14"/>
    <w:rsid w:val="001F72F5"/>
    <w:rsid w:val="0020348D"/>
    <w:rsid w:val="002112A5"/>
    <w:rsid w:val="00212C73"/>
    <w:rsid w:val="002167F9"/>
    <w:rsid w:val="002227BE"/>
    <w:rsid w:val="002303D4"/>
    <w:rsid w:val="002326AB"/>
    <w:rsid w:val="00234F24"/>
    <w:rsid w:val="00235C2A"/>
    <w:rsid w:val="002374A4"/>
    <w:rsid w:val="002437FD"/>
    <w:rsid w:val="00251E83"/>
    <w:rsid w:val="0025245D"/>
    <w:rsid w:val="00253A55"/>
    <w:rsid w:val="002544DC"/>
    <w:rsid w:val="00254F93"/>
    <w:rsid w:val="002605AD"/>
    <w:rsid w:val="00263978"/>
    <w:rsid w:val="00266212"/>
    <w:rsid w:val="00267CE1"/>
    <w:rsid w:val="00277FB5"/>
    <w:rsid w:val="00284846"/>
    <w:rsid w:val="00287425"/>
    <w:rsid w:val="00296089"/>
    <w:rsid w:val="00296673"/>
    <w:rsid w:val="002A2986"/>
    <w:rsid w:val="002A5863"/>
    <w:rsid w:val="002C3677"/>
    <w:rsid w:val="002C7EDB"/>
    <w:rsid w:val="002D245F"/>
    <w:rsid w:val="002D2772"/>
    <w:rsid w:val="002D49EE"/>
    <w:rsid w:val="002E06F4"/>
    <w:rsid w:val="002E5469"/>
    <w:rsid w:val="002F12E8"/>
    <w:rsid w:val="002F3D04"/>
    <w:rsid w:val="002F7BCE"/>
    <w:rsid w:val="003008D8"/>
    <w:rsid w:val="0030171F"/>
    <w:rsid w:val="00304A47"/>
    <w:rsid w:val="00312514"/>
    <w:rsid w:val="0031402C"/>
    <w:rsid w:val="003202E4"/>
    <w:rsid w:val="003211CB"/>
    <w:rsid w:val="00322A43"/>
    <w:rsid w:val="00324677"/>
    <w:rsid w:val="003317A2"/>
    <w:rsid w:val="00333DE9"/>
    <w:rsid w:val="003374A8"/>
    <w:rsid w:val="003418AD"/>
    <w:rsid w:val="00341B7E"/>
    <w:rsid w:val="003442B5"/>
    <w:rsid w:val="003447BD"/>
    <w:rsid w:val="0035377D"/>
    <w:rsid w:val="00355783"/>
    <w:rsid w:val="003567B1"/>
    <w:rsid w:val="0035737C"/>
    <w:rsid w:val="00363754"/>
    <w:rsid w:val="00365AA9"/>
    <w:rsid w:val="003725F8"/>
    <w:rsid w:val="00372EED"/>
    <w:rsid w:val="00373C19"/>
    <w:rsid w:val="003765F7"/>
    <w:rsid w:val="00386506"/>
    <w:rsid w:val="0038750D"/>
    <w:rsid w:val="00391D66"/>
    <w:rsid w:val="00393D74"/>
    <w:rsid w:val="00394FA8"/>
    <w:rsid w:val="003A3CA7"/>
    <w:rsid w:val="003A6FC8"/>
    <w:rsid w:val="003B2A39"/>
    <w:rsid w:val="003C3F67"/>
    <w:rsid w:val="003D45A5"/>
    <w:rsid w:val="003E3C17"/>
    <w:rsid w:val="003E6753"/>
    <w:rsid w:val="003E6CFA"/>
    <w:rsid w:val="003F3DDB"/>
    <w:rsid w:val="003F7E9C"/>
    <w:rsid w:val="00403B31"/>
    <w:rsid w:val="00404B51"/>
    <w:rsid w:val="00406DAB"/>
    <w:rsid w:val="00411F27"/>
    <w:rsid w:val="00412336"/>
    <w:rsid w:val="004158C7"/>
    <w:rsid w:val="00415AE3"/>
    <w:rsid w:val="004262D3"/>
    <w:rsid w:val="004401B8"/>
    <w:rsid w:val="00440495"/>
    <w:rsid w:val="00442C7D"/>
    <w:rsid w:val="0045128E"/>
    <w:rsid w:val="00452E03"/>
    <w:rsid w:val="00456961"/>
    <w:rsid w:val="00461CBA"/>
    <w:rsid w:val="004624FA"/>
    <w:rsid w:val="00463875"/>
    <w:rsid w:val="00474CE8"/>
    <w:rsid w:val="00476EE2"/>
    <w:rsid w:val="0048662E"/>
    <w:rsid w:val="00487A9F"/>
    <w:rsid w:val="004A5B1A"/>
    <w:rsid w:val="004A731A"/>
    <w:rsid w:val="004B541C"/>
    <w:rsid w:val="004C224E"/>
    <w:rsid w:val="004C4028"/>
    <w:rsid w:val="004C53F9"/>
    <w:rsid w:val="004D04E9"/>
    <w:rsid w:val="004D703C"/>
    <w:rsid w:val="004F4541"/>
    <w:rsid w:val="005014A4"/>
    <w:rsid w:val="00513325"/>
    <w:rsid w:val="005217D5"/>
    <w:rsid w:val="00523535"/>
    <w:rsid w:val="00523E57"/>
    <w:rsid w:val="005353E8"/>
    <w:rsid w:val="00536126"/>
    <w:rsid w:val="00541266"/>
    <w:rsid w:val="005469E1"/>
    <w:rsid w:val="00553B0E"/>
    <w:rsid w:val="005577A2"/>
    <w:rsid w:val="005577B7"/>
    <w:rsid w:val="005600B7"/>
    <w:rsid w:val="005668C8"/>
    <w:rsid w:val="00574F77"/>
    <w:rsid w:val="00581CC5"/>
    <w:rsid w:val="00587704"/>
    <w:rsid w:val="0059202F"/>
    <w:rsid w:val="00592250"/>
    <w:rsid w:val="00592E31"/>
    <w:rsid w:val="005931B5"/>
    <w:rsid w:val="0059739F"/>
    <w:rsid w:val="005A108D"/>
    <w:rsid w:val="005A337A"/>
    <w:rsid w:val="005A4996"/>
    <w:rsid w:val="005A4C8B"/>
    <w:rsid w:val="005B42FC"/>
    <w:rsid w:val="005C761E"/>
    <w:rsid w:val="005D0961"/>
    <w:rsid w:val="005D2649"/>
    <w:rsid w:val="005D2B68"/>
    <w:rsid w:val="005E2A83"/>
    <w:rsid w:val="005E4383"/>
    <w:rsid w:val="005F3D99"/>
    <w:rsid w:val="005F5740"/>
    <w:rsid w:val="005F74D8"/>
    <w:rsid w:val="006056CD"/>
    <w:rsid w:val="0061046A"/>
    <w:rsid w:val="00615B84"/>
    <w:rsid w:val="006248FC"/>
    <w:rsid w:val="00626496"/>
    <w:rsid w:val="006264D5"/>
    <w:rsid w:val="00630359"/>
    <w:rsid w:val="0063089F"/>
    <w:rsid w:val="00637870"/>
    <w:rsid w:val="006430B5"/>
    <w:rsid w:val="00643709"/>
    <w:rsid w:val="00644CC0"/>
    <w:rsid w:val="00645C77"/>
    <w:rsid w:val="00647ED5"/>
    <w:rsid w:val="00665F69"/>
    <w:rsid w:val="00672F0A"/>
    <w:rsid w:val="00673B41"/>
    <w:rsid w:val="00674132"/>
    <w:rsid w:val="00676FF2"/>
    <w:rsid w:val="006834EC"/>
    <w:rsid w:val="00684832"/>
    <w:rsid w:val="006978A3"/>
    <w:rsid w:val="006A0234"/>
    <w:rsid w:val="006A0273"/>
    <w:rsid w:val="006A125E"/>
    <w:rsid w:val="006B3608"/>
    <w:rsid w:val="006D19FF"/>
    <w:rsid w:val="006D2604"/>
    <w:rsid w:val="006D6538"/>
    <w:rsid w:val="006E48E8"/>
    <w:rsid w:val="006F110A"/>
    <w:rsid w:val="006F3196"/>
    <w:rsid w:val="006F5051"/>
    <w:rsid w:val="007026F1"/>
    <w:rsid w:val="00705438"/>
    <w:rsid w:val="00713166"/>
    <w:rsid w:val="00715492"/>
    <w:rsid w:val="00715C60"/>
    <w:rsid w:val="00724327"/>
    <w:rsid w:val="00725F9E"/>
    <w:rsid w:val="00727225"/>
    <w:rsid w:val="0073579F"/>
    <w:rsid w:val="007375D3"/>
    <w:rsid w:val="00744823"/>
    <w:rsid w:val="00747DB1"/>
    <w:rsid w:val="00753D95"/>
    <w:rsid w:val="00755476"/>
    <w:rsid w:val="00757EC4"/>
    <w:rsid w:val="007633BA"/>
    <w:rsid w:val="00764E7D"/>
    <w:rsid w:val="0077554E"/>
    <w:rsid w:val="00775B6F"/>
    <w:rsid w:val="0078217F"/>
    <w:rsid w:val="0079661B"/>
    <w:rsid w:val="00797E7E"/>
    <w:rsid w:val="007B0BC8"/>
    <w:rsid w:val="007B7115"/>
    <w:rsid w:val="007C753A"/>
    <w:rsid w:val="007D156D"/>
    <w:rsid w:val="007E0C35"/>
    <w:rsid w:val="007F2560"/>
    <w:rsid w:val="00802C87"/>
    <w:rsid w:val="00807106"/>
    <w:rsid w:val="008147AE"/>
    <w:rsid w:val="00820BF7"/>
    <w:rsid w:val="00823DE2"/>
    <w:rsid w:val="00824F36"/>
    <w:rsid w:val="00825353"/>
    <w:rsid w:val="00826603"/>
    <w:rsid w:val="0083220F"/>
    <w:rsid w:val="00845E29"/>
    <w:rsid w:val="00850071"/>
    <w:rsid w:val="008522CD"/>
    <w:rsid w:val="00854208"/>
    <w:rsid w:val="00855BA2"/>
    <w:rsid w:val="00863A8D"/>
    <w:rsid w:val="00863B2E"/>
    <w:rsid w:val="00864DF1"/>
    <w:rsid w:val="0086774A"/>
    <w:rsid w:val="00871312"/>
    <w:rsid w:val="00871778"/>
    <w:rsid w:val="00876525"/>
    <w:rsid w:val="00896B55"/>
    <w:rsid w:val="0089775C"/>
    <w:rsid w:val="008A0DC4"/>
    <w:rsid w:val="008A3BBE"/>
    <w:rsid w:val="008A73D6"/>
    <w:rsid w:val="008B4038"/>
    <w:rsid w:val="008B4D31"/>
    <w:rsid w:val="008D3D48"/>
    <w:rsid w:val="008D4864"/>
    <w:rsid w:val="008D74BB"/>
    <w:rsid w:val="008D7A2E"/>
    <w:rsid w:val="008E1158"/>
    <w:rsid w:val="008E1BBB"/>
    <w:rsid w:val="008E58E3"/>
    <w:rsid w:val="008E5C73"/>
    <w:rsid w:val="008E7AE2"/>
    <w:rsid w:val="008F046B"/>
    <w:rsid w:val="008F2849"/>
    <w:rsid w:val="008F53B2"/>
    <w:rsid w:val="00903B60"/>
    <w:rsid w:val="00907001"/>
    <w:rsid w:val="00913E4D"/>
    <w:rsid w:val="00915326"/>
    <w:rsid w:val="00931BFA"/>
    <w:rsid w:val="00931D34"/>
    <w:rsid w:val="00932634"/>
    <w:rsid w:val="00941E7C"/>
    <w:rsid w:val="00943748"/>
    <w:rsid w:val="0095094C"/>
    <w:rsid w:val="00952DDF"/>
    <w:rsid w:val="009546F8"/>
    <w:rsid w:val="00954F69"/>
    <w:rsid w:val="0095558E"/>
    <w:rsid w:val="009562CA"/>
    <w:rsid w:val="009600F7"/>
    <w:rsid w:val="00962849"/>
    <w:rsid w:val="00964B08"/>
    <w:rsid w:val="00965057"/>
    <w:rsid w:val="0096505F"/>
    <w:rsid w:val="00972046"/>
    <w:rsid w:val="00976304"/>
    <w:rsid w:val="00977EC6"/>
    <w:rsid w:val="0098250A"/>
    <w:rsid w:val="009830B7"/>
    <w:rsid w:val="00990062"/>
    <w:rsid w:val="0099740A"/>
    <w:rsid w:val="00997485"/>
    <w:rsid w:val="009A0E3F"/>
    <w:rsid w:val="009B128D"/>
    <w:rsid w:val="009B1F44"/>
    <w:rsid w:val="009B2C37"/>
    <w:rsid w:val="009B2DAE"/>
    <w:rsid w:val="009B4A92"/>
    <w:rsid w:val="009D1B00"/>
    <w:rsid w:val="009D3CB1"/>
    <w:rsid w:val="009D7A6F"/>
    <w:rsid w:val="009E641F"/>
    <w:rsid w:val="00A00956"/>
    <w:rsid w:val="00A05BB0"/>
    <w:rsid w:val="00A061B4"/>
    <w:rsid w:val="00A07055"/>
    <w:rsid w:val="00A0720D"/>
    <w:rsid w:val="00A15D5A"/>
    <w:rsid w:val="00A17BAC"/>
    <w:rsid w:val="00A24980"/>
    <w:rsid w:val="00A335A2"/>
    <w:rsid w:val="00A34AB8"/>
    <w:rsid w:val="00A40E2E"/>
    <w:rsid w:val="00A54D21"/>
    <w:rsid w:val="00A57A8F"/>
    <w:rsid w:val="00A63D09"/>
    <w:rsid w:val="00A67B99"/>
    <w:rsid w:val="00A724E3"/>
    <w:rsid w:val="00A72B30"/>
    <w:rsid w:val="00A76E29"/>
    <w:rsid w:val="00A869A7"/>
    <w:rsid w:val="00A90A6E"/>
    <w:rsid w:val="00A9767F"/>
    <w:rsid w:val="00AA1BAD"/>
    <w:rsid w:val="00AB6187"/>
    <w:rsid w:val="00AC11C8"/>
    <w:rsid w:val="00AE50D2"/>
    <w:rsid w:val="00AE55C4"/>
    <w:rsid w:val="00AE5844"/>
    <w:rsid w:val="00AE6291"/>
    <w:rsid w:val="00AF3EDF"/>
    <w:rsid w:val="00B0055B"/>
    <w:rsid w:val="00B0178F"/>
    <w:rsid w:val="00B16557"/>
    <w:rsid w:val="00B20190"/>
    <w:rsid w:val="00B21A87"/>
    <w:rsid w:val="00B251BB"/>
    <w:rsid w:val="00B31FF7"/>
    <w:rsid w:val="00B37261"/>
    <w:rsid w:val="00B51275"/>
    <w:rsid w:val="00B51C54"/>
    <w:rsid w:val="00B52B1F"/>
    <w:rsid w:val="00B73CA7"/>
    <w:rsid w:val="00B74E3F"/>
    <w:rsid w:val="00B81D2C"/>
    <w:rsid w:val="00B84864"/>
    <w:rsid w:val="00B97A35"/>
    <w:rsid w:val="00BA5458"/>
    <w:rsid w:val="00BB0771"/>
    <w:rsid w:val="00BB31A2"/>
    <w:rsid w:val="00BB5562"/>
    <w:rsid w:val="00BC7ED4"/>
    <w:rsid w:val="00BE4A24"/>
    <w:rsid w:val="00BF0A70"/>
    <w:rsid w:val="00BF6091"/>
    <w:rsid w:val="00C0223F"/>
    <w:rsid w:val="00C03E1F"/>
    <w:rsid w:val="00C07EAF"/>
    <w:rsid w:val="00C102D5"/>
    <w:rsid w:val="00C15C11"/>
    <w:rsid w:val="00C25C4A"/>
    <w:rsid w:val="00C357D9"/>
    <w:rsid w:val="00C375E6"/>
    <w:rsid w:val="00C40166"/>
    <w:rsid w:val="00C440E2"/>
    <w:rsid w:val="00C44B50"/>
    <w:rsid w:val="00C479D3"/>
    <w:rsid w:val="00C54441"/>
    <w:rsid w:val="00C61730"/>
    <w:rsid w:val="00C81B29"/>
    <w:rsid w:val="00C861D0"/>
    <w:rsid w:val="00C913D8"/>
    <w:rsid w:val="00C94B26"/>
    <w:rsid w:val="00CB49DF"/>
    <w:rsid w:val="00CB52FE"/>
    <w:rsid w:val="00CB5C09"/>
    <w:rsid w:val="00CB6751"/>
    <w:rsid w:val="00CB7D08"/>
    <w:rsid w:val="00CC3BAD"/>
    <w:rsid w:val="00CC6ADF"/>
    <w:rsid w:val="00CD5E01"/>
    <w:rsid w:val="00CD75C5"/>
    <w:rsid w:val="00CE0243"/>
    <w:rsid w:val="00CF70BB"/>
    <w:rsid w:val="00D00F09"/>
    <w:rsid w:val="00D13F41"/>
    <w:rsid w:val="00D16A1E"/>
    <w:rsid w:val="00D17EE8"/>
    <w:rsid w:val="00D217FD"/>
    <w:rsid w:val="00D250EA"/>
    <w:rsid w:val="00D3575D"/>
    <w:rsid w:val="00D574E8"/>
    <w:rsid w:val="00D66CED"/>
    <w:rsid w:val="00D7049B"/>
    <w:rsid w:val="00D75200"/>
    <w:rsid w:val="00D75CAE"/>
    <w:rsid w:val="00D7670D"/>
    <w:rsid w:val="00D77C57"/>
    <w:rsid w:val="00D8422C"/>
    <w:rsid w:val="00D8763C"/>
    <w:rsid w:val="00D90955"/>
    <w:rsid w:val="00D94BB1"/>
    <w:rsid w:val="00DA07F7"/>
    <w:rsid w:val="00DA155C"/>
    <w:rsid w:val="00DB56BB"/>
    <w:rsid w:val="00DB7E3D"/>
    <w:rsid w:val="00DC2A74"/>
    <w:rsid w:val="00DD005F"/>
    <w:rsid w:val="00DD0186"/>
    <w:rsid w:val="00DD2FF7"/>
    <w:rsid w:val="00DD7BC7"/>
    <w:rsid w:val="00DE166C"/>
    <w:rsid w:val="00DF710D"/>
    <w:rsid w:val="00E126AB"/>
    <w:rsid w:val="00E41092"/>
    <w:rsid w:val="00E468C7"/>
    <w:rsid w:val="00E46E73"/>
    <w:rsid w:val="00E47FF3"/>
    <w:rsid w:val="00E5060A"/>
    <w:rsid w:val="00E52DC0"/>
    <w:rsid w:val="00E53740"/>
    <w:rsid w:val="00E543E5"/>
    <w:rsid w:val="00E54845"/>
    <w:rsid w:val="00E55595"/>
    <w:rsid w:val="00E57CCF"/>
    <w:rsid w:val="00E63740"/>
    <w:rsid w:val="00E6513C"/>
    <w:rsid w:val="00E6579E"/>
    <w:rsid w:val="00E657A4"/>
    <w:rsid w:val="00E67528"/>
    <w:rsid w:val="00E766D6"/>
    <w:rsid w:val="00E770D1"/>
    <w:rsid w:val="00E77679"/>
    <w:rsid w:val="00E82D00"/>
    <w:rsid w:val="00E901C2"/>
    <w:rsid w:val="00E91C3D"/>
    <w:rsid w:val="00E9487C"/>
    <w:rsid w:val="00EA1270"/>
    <w:rsid w:val="00EA4FB6"/>
    <w:rsid w:val="00EA5E6B"/>
    <w:rsid w:val="00EA7576"/>
    <w:rsid w:val="00EB2E49"/>
    <w:rsid w:val="00EB4983"/>
    <w:rsid w:val="00EC64F9"/>
    <w:rsid w:val="00EE0D59"/>
    <w:rsid w:val="00EE47BE"/>
    <w:rsid w:val="00EF57F3"/>
    <w:rsid w:val="00EF7A2B"/>
    <w:rsid w:val="00F019C3"/>
    <w:rsid w:val="00F02258"/>
    <w:rsid w:val="00F0746A"/>
    <w:rsid w:val="00F12610"/>
    <w:rsid w:val="00F20784"/>
    <w:rsid w:val="00F243FC"/>
    <w:rsid w:val="00F3062C"/>
    <w:rsid w:val="00F323F9"/>
    <w:rsid w:val="00F36D26"/>
    <w:rsid w:val="00F4548E"/>
    <w:rsid w:val="00F467FA"/>
    <w:rsid w:val="00F5351F"/>
    <w:rsid w:val="00F55796"/>
    <w:rsid w:val="00F55C26"/>
    <w:rsid w:val="00F56307"/>
    <w:rsid w:val="00F56D4A"/>
    <w:rsid w:val="00F669A0"/>
    <w:rsid w:val="00F67D29"/>
    <w:rsid w:val="00F75FA8"/>
    <w:rsid w:val="00F83F15"/>
    <w:rsid w:val="00F95CD5"/>
    <w:rsid w:val="00F96185"/>
    <w:rsid w:val="00F977EF"/>
    <w:rsid w:val="00FA0AA0"/>
    <w:rsid w:val="00FA2E03"/>
    <w:rsid w:val="00FA4439"/>
    <w:rsid w:val="00FA58F1"/>
    <w:rsid w:val="00FB4036"/>
    <w:rsid w:val="00FC09EF"/>
    <w:rsid w:val="00FC4282"/>
    <w:rsid w:val="00FC4478"/>
    <w:rsid w:val="00FC58D7"/>
    <w:rsid w:val="00FD215A"/>
    <w:rsid w:val="00FD4535"/>
    <w:rsid w:val="00FE1104"/>
    <w:rsid w:val="00FE3482"/>
    <w:rsid w:val="00FE694C"/>
    <w:rsid w:val="00FF02F8"/>
    <w:rsid w:val="00FF0BFF"/>
    <w:rsid w:val="00FF278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54823"/>
  <w15:docId w15:val="{F583EA2B-B66B-41D6-9958-E29C8A40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40" w:after="0"/>
      <w:outlineLvl w:val="2"/>
    </w:pPr>
    <w:rPr>
      <w:color w:val="1F4E79"/>
      <w:sz w:val="24"/>
      <w:szCs w:val="24"/>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22A4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322A4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322A43"/>
    <w:pPr>
      <w:tabs>
        <w:tab w:val="num" w:pos="6480"/>
      </w:tabs>
      <w:spacing w:before="240" w:after="60" w:line="240" w:lineRule="auto"/>
      <w:ind w:left="6480" w:hanging="72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Inopendas"/>
    <w:basedOn w:val="Normal"/>
    <w:next w:val="Normal"/>
    <w:link w:val="TitleChar"/>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qFormat/>
    <w:rsid w:val="005469E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469E1"/>
  </w:style>
  <w:style w:type="paragraph" w:styleId="Footer">
    <w:name w:val="footer"/>
    <w:basedOn w:val="Normal"/>
    <w:link w:val="FooterChar"/>
    <w:uiPriority w:val="99"/>
    <w:unhideWhenUsed/>
    <w:qFormat/>
    <w:rsid w:val="005469E1"/>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469E1"/>
  </w:style>
  <w:style w:type="paragraph" w:styleId="BodyText">
    <w:name w:val="Body Text"/>
    <w:basedOn w:val="Normal"/>
    <w:link w:val="BodyTextChar"/>
    <w:uiPriority w:val="1"/>
    <w:qFormat/>
    <w:rsid w:val="002374A4"/>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2374A4"/>
    <w:rPr>
      <w:rFonts w:ascii="Times New Roman" w:eastAsia="Times New Roman" w:hAnsi="Times New Roman" w:cs="Times New Roman"/>
      <w:sz w:val="24"/>
      <w:szCs w:val="24"/>
      <w:lang w:val="id" w:eastAsia="en-US"/>
    </w:rPr>
  </w:style>
  <w:style w:type="paragraph" w:styleId="ListParagraph">
    <w:name w:val="List Paragraph"/>
    <w:aliases w:val="Body of text,List Paragraph1,Medium Grid 1 - Accent 21,Body of text+1,Body of text+2,Body of text+3,List Paragraph11,Colorful List - Accent 11,HEADING 1,soal jawab,Body of textCxSp,Heading 11,Heading 12,List Paragraph2,Heading 111,tabel 4"/>
    <w:basedOn w:val="Normal"/>
    <w:link w:val="ListParagraphChar"/>
    <w:uiPriority w:val="34"/>
    <w:qFormat/>
    <w:rsid w:val="002374A4"/>
    <w:pPr>
      <w:widowControl w:val="0"/>
      <w:autoSpaceDE w:val="0"/>
      <w:autoSpaceDN w:val="0"/>
      <w:spacing w:after="0" w:line="240" w:lineRule="auto"/>
      <w:ind w:left="1070" w:right="503" w:hanging="570"/>
      <w:jc w:val="both"/>
    </w:pPr>
    <w:rPr>
      <w:rFonts w:ascii="Times New Roman" w:eastAsia="Times New Roman" w:hAnsi="Times New Roman" w:cs="Times New Roman"/>
      <w:lang w:val="id" w:eastAsia="en-US"/>
    </w:rPr>
  </w:style>
  <w:style w:type="paragraph" w:customStyle="1" w:styleId="TableParagraph">
    <w:name w:val="Table Paragraph"/>
    <w:basedOn w:val="Normal"/>
    <w:uiPriority w:val="1"/>
    <w:qFormat/>
    <w:rsid w:val="002374A4"/>
    <w:pPr>
      <w:widowControl w:val="0"/>
      <w:autoSpaceDE w:val="0"/>
      <w:autoSpaceDN w:val="0"/>
      <w:spacing w:after="0" w:line="240" w:lineRule="auto"/>
    </w:pPr>
    <w:rPr>
      <w:rFonts w:ascii="Times New Roman" w:eastAsia="Times New Roman" w:hAnsi="Times New Roman" w:cs="Times New Roman"/>
      <w:lang w:val="id" w:eastAsia="en-US"/>
    </w:rPr>
  </w:style>
  <w:style w:type="character" w:styleId="Hyperlink">
    <w:name w:val="Hyperlink"/>
    <w:basedOn w:val="DefaultParagraphFont"/>
    <w:uiPriority w:val="99"/>
    <w:unhideWhenUsed/>
    <w:qFormat/>
    <w:rsid w:val="0048662E"/>
    <w:rPr>
      <w:color w:val="0000FF" w:themeColor="hyperlink"/>
      <w:u w:val="single"/>
    </w:rPr>
  </w:style>
  <w:style w:type="paragraph" w:customStyle="1" w:styleId="Alishlah16affiliation">
    <w:name w:val="Alishlah_1.6_affiliation"/>
    <w:basedOn w:val="Normal"/>
    <w:qFormat/>
    <w:rsid w:val="003765F7"/>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18keywords">
    <w:name w:val="Alishlah_1.8_keywords"/>
    <w:basedOn w:val="Normal"/>
    <w:next w:val="Normal"/>
    <w:qFormat/>
    <w:rsid w:val="002C3677"/>
    <w:pPr>
      <w:adjustRightInd w:val="0"/>
      <w:snapToGrid w:val="0"/>
      <w:spacing w:after="0" w:line="240" w:lineRule="auto"/>
      <w:ind w:left="37"/>
      <w:jc w:val="both"/>
    </w:pPr>
    <w:rPr>
      <w:rFonts w:ascii="Palatino Linotype" w:eastAsia="Times New Roman" w:hAnsi="Palatino Linotype" w:cs="Times New Roman"/>
      <w:snapToGrid w:val="0"/>
      <w:color w:val="000000"/>
      <w:sz w:val="18"/>
      <w:szCs w:val="18"/>
      <w:lang w:val="en-US" w:eastAsia="de-DE" w:bidi="en-US"/>
    </w:rPr>
  </w:style>
  <w:style w:type="character" w:customStyle="1" w:styleId="normaltextrun">
    <w:name w:val="normaltextrun"/>
    <w:basedOn w:val="DefaultParagraphFont"/>
    <w:rsid w:val="002C3677"/>
  </w:style>
  <w:style w:type="character" w:customStyle="1" w:styleId="eop">
    <w:name w:val="eop"/>
    <w:basedOn w:val="DefaultParagraphFont"/>
    <w:rsid w:val="002C3677"/>
  </w:style>
  <w:style w:type="paragraph" w:customStyle="1" w:styleId="Alishlah21heading1">
    <w:name w:val="Alishlah_2.1_heading1"/>
    <w:basedOn w:val="Normal"/>
    <w:qFormat/>
    <w:rsid w:val="001134BA"/>
    <w:pPr>
      <w:numPr>
        <w:numId w:val="1"/>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71References">
    <w:name w:val="Alishlah_7.1_References"/>
    <w:basedOn w:val="Normal"/>
    <w:qFormat/>
    <w:rsid w:val="001134BA"/>
    <w:pPr>
      <w:widowControl w:val="0"/>
      <w:autoSpaceDE w:val="0"/>
      <w:autoSpaceDN w:val="0"/>
      <w:adjustRightInd w:val="0"/>
      <w:spacing w:after="0" w:line="240" w:lineRule="atLeast"/>
      <w:ind w:left="480" w:hanging="480"/>
      <w:jc w:val="both"/>
    </w:pPr>
    <w:rPr>
      <w:rFonts w:ascii="Palatino Linotype" w:eastAsia="SimSun" w:hAnsi="Palatino Linotype" w:cs="Times New Roman"/>
      <w:noProof/>
      <w:sz w:val="20"/>
      <w:szCs w:val="20"/>
      <w:lang w:val="en-ID" w:eastAsia="en-US"/>
    </w:rPr>
  </w:style>
  <w:style w:type="paragraph" w:customStyle="1" w:styleId="paragraph">
    <w:name w:val="paragraph"/>
    <w:basedOn w:val="Normal"/>
    <w:rsid w:val="001134B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superscript">
    <w:name w:val="superscript"/>
    <w:basedOn w:val="DefaultParagraphFont"/>
    <w:rsid w:val="001134BA"/>
  </w:style>
  <w:style w:type="paragraph" w:styleId="NormalWeb">
    <w:name w:val="Normal (Web)"/>
    <w:basedOn w:val="Normal"/>
    <w:uiPriority w:val="99"/>
    <w:unhideWhenUsed/>
    <w:qFormat/>
    <w:rsid w:val="0073579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73579F"/>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Footnote Text1,نص حاشية سفلية5"/>
    <w:basedOn w:val="Normal"/>
    <w:link w:val="FootnoteTextChar"/>
    <w:uiPriority w:val="99"/>
    <w:unhideWhenUsed/>
    <w:qFormat/>
    <w:rsid w:val="00192ABD"/>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192ABD"/>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unhideWhenUsed/>
    <w:qFormat/>
    <w:rsid w:val="00192ABD"/>
    <w:rPr>
      <w:vertAlign w:val="superscript"/>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Heading 11 Char"/>
    <w:basedOn w:val="DefaultParagraphFont"/>
    <w:link w:val="ListParagraph"/>
    <w:uiPriority w:val="34"/>
    <w:qFormat/>
    <w:locked/>
    <w:rsid w:val="00F55C26"/>
    <w:rPr>
      <w:rFonts w:ascii="Times New Roman" w:eastAsia="Times New Roman" w:hAnsi="Times New Roman" w:cs="Times New Roman"/>
      <w:lang w:val="id" w:eastAsia="en-US"/>
    </w:rPr>
  </w:style>
  <w:style w:type="paragraph" w:styleId="Bibliography">
    <w:name w:val="Bibliography"/>
    <w:basedOn w:val="Normal"/>
    <w:next w:val="Normal"/>
    <w:uiPriority w:val="37"/>
    <w:unhideWhenUsed/>
    <w:rsid w:val="004262D3"/>
    <w:pPr>
      <w:spacing w:after="0" w:line="240" w:lineRule="auto"/>
      <w:ind w:left="720" w:hanging="720"/>
    </w:pPr>
  </w:style>
  <w:style w:type="paragraph" w:customStyle="1" w:styleId="Bibliography1">
    <w:name w:val="Bibliography1"/>
    <w:basedOn w:val="Normal"/>
    <w:link w:val="BibliographyKAR"/>
    <w:rsid w:val="00277FB5"/>
    <w:pPr>
      <w:spacing w:after="0" w:line="240" w:lineRule="auto"/>
      <w:ind w:left="720" w:right="-25" w:hanging="720"/>
      <w:jc w:val="center"/>
    </w:pPr>
    <w:rPr>
      <w:rFonts w:ascii="Corbel" w:hAnsi="Corbel" w:cstheme="majorBidi"/>
      <w:bCs/>
      <w:i/>
      <w:iCs/>
      <w:color w:val="002060"/>
      <w:sz w:val="20"/>
      <w:szCs w:val="20"/>
      <w:lang w:val="en-US" w:eastAsia="en-US"/>
    </w:rPr>
  </w:style>
  <w:style w:type="character" w:customStyle="1" w:styleId="BibliographyKAR">
    <w:name w:val="Bibliography KAR"/>
    <w:basedOn w:val="DefaultParagraphFont"/>
    <w:link w:val="Bibliography1"/>
    <w:rsid w:val="00277FB5"/>
    <w:rPr>
      <w:rFonts w:ascii="Corbel" w:hAnsi="Corbel" w:cstheme="majorBidi"/>
      <w:bCs/>
      <w:i/>
      <w:iCs/>
      <w:color w:val="002060"/>
      <w:sz w:val="20"/>
      <w:szCs w:val="20"/>
      <w:lang w:val="en-US" w:eastAsia="en-US"/>
    </w:rPr>
  </w:style>
  <w:style w:type="numbering" w:customStyle="1" w:styleId="eka">
    <w:name w:val="eka"/>
    <w:uiPriority w:val="99"/>
    <w:rsid w:val="00A869A7"/>
    <w:pPr>
      <w:numPr>
        <w:numId w:val="2"/>
      </w:numPr>
    </w:pPr>
  </w:style>
  <w:style w:type="table" w:styleId="TableGrid">
    <w:name w:val="Table Grid"/>
    <w:basedOn w:val="TableNormal"/>
    <w:uiPriority w:val="39"/>
    <w:qFormat/>
    <w:rsid w:val="00A869A7"/>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1text">
    <w:name w:val="Alishlah_3.1_text"/>
    <w:qFormat/>
    <w:rsid w:val="008A0DC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selectable-text">
    <w:name w:val="selectable-text"/>
    <w:basedOn w:val="DefaultParagraphFont"/>
    <w:rsid w:val="007D156D"/>
  </w:style>
  <w:style w:type="character" w:customStyle="1" w:styleId="y2iqfc">
    <w:name w:val="y2iqfc"/>
    <w:basedOn w:val="DefaultParagraphFont"/>
    <w:rsid w:val="00674132"/>
  </w:style>
  <w:style w:type="paragraph" w:customStyle="1" w:styleId="Default">
    <w:name w:val="Default"/>
    <w:rsid w:val="009562CA"/>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customStyle="1" w:styleId="Alishlah13authornames">
    <w:name w:val="Alishlah_1.3_authornames"/>
    <w:basedOn w:val="Normal"/>
    <w:next w:val="Normal"/>
    <w:qFormat/>
    <w:rsid w:val="0025245D"/>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32textnoindent">
    <w:name w:val="Alishlah_3.2_text_no_indent"/>
    <w:basedOn w:val="Alishlah31text"/>
    <w:qFormat/>
    <w:rsid w:val="00312514"/>
    <w:pPr>
      <w:ind w:firstLine="0"/>
    </w:pPr>
  </w:style>
  <w:style w:type="paragraph" w:customStyle="1" w:styleId="Alishlah62Acknowledgments">
    <w:name w:val="Alishlah_6.2_Acknowledgments"/>
    <w:qFormat/>
    <w:rsid w:val="00312514"/>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22heading2">
    <w:name w:val="Alishlah_2.2_heading2"/>
    <w:basedOn w:val="Normal"/>
    <w:qFormat/>
    <w:rsid w:val="00312514"/>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character" w:customStyle="1" w:styleId="hps">
    <w:name w:val="hps"/>
    <w:basedOn w:val="DefaultParagraphFont"/>
    <w:uiPriority w:val="99"/>
    <w:rsid w:val="00F02258"/>
  </w:style>
  <w:style w:type="table" w:customStyle="1" w:styleId="TableGrid1">
    <w:name w:val="Table Grid1"/>
    <w:basedOn w:val="TableNormal"/>
    <w:next w:val="TableGrid"/>
    <w:uiPriority w:val="59"/>
    <w:rsid w:val="00F02258"/>
    <w:pPr>
      <w:spacing w:after="0"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sid w:val="002A2986"/>
    <w:rPr>
      <w:b/>
      <w:sz w:val="48"/>
      <w:szCs w:val="48"/>
    </w:rPr>
  </w:style>
  <w:style w:type="paragraph" w:customStyle="1" w:styleId="textayat">
    <w:name w:val="text_ayat"/>
    <w:basedOn w:val="Normal"/>
    <w:rsid w:val="002A298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B52B1F"/>
    <w:rPr>
      <w:i/>
      <w:iCs/>
    </w:rPr>
  </w:style>
  <w:style w:type="character" w:styleId="Strong">
    <w:name w:val="Strong"/>
    <w:basedOn w:val="DefaultParagraphFont"/>
    <w:uiPriority w:val="22"/>
    <w:qFormat/>
    <w:rsid w:val="00B52B1F"/>
    <w:rPr>
      <w:b/>
      <w:bCs/>
    </w:rPr>
  </w:style>
  <w:style w:type="paragraph" w:customStyle="1" w:styleId="postinfo">
    <w:name w:val="postinfo"/>
    <w:basedOn w:val="Normal"/>
    <w:rsid w:val="00B52B1F"/>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character" w:customStyle="1" w:styleId="createdate">
    <w:name w:val="createdate"/>
    <w:basedOn w:val="DefaultParagraphFont"/>
    <w:rsid w:val="00B52B1F"/>
  </w:style>
  <w:style w:type="character" w:customStyle="1" w:styleId="blog-description">
    <w:name w:val="blog-description"/>
    <w:basedOn w:val="DefaultParagraphFont"/>
    <w:rsid w:val="00B52B1F"/>
  </w:style>
  <w:style w:type="character" w:styleId="FollowedHyperlink">
    <w:name w:val="FollowedHyperlink"/>
    <w:basedOn w:val="DefaultParagraphFont"/>
    <w:uiPriority w:val="99"/>
    <w:semiHidden/>
    <w:unhideWhenUsed/>
    <w:rsid w:val="00B52B1F"/>
    <w:rPr>
      <w:color w:val="800080"/>
      <w:u w:val="single"/>
    </w:rPr>
  </w:style>
  <w:style w:type="character" w:customStyle="1" w:styleId="breadcrumbs">
    <w:name w:val="breadcrumbs"/>
    <w:basedOn w:val="DefaultParagraphFont"/>
    <w:rsid w:val="00B52B1F"/>
  </w:style>
  <w:style w:type="paragraph" w:styleId="BalloonText">
    <w:name w:val="Balloon Text"/>
    <w:basedOn w:val="Normal"/>
    <w:link w:val="BalloonTextChar"/>
    <w:unhideWhenUsed/>
    <w:qFormat/>
    <w:rsid w:val="00B52B1F"/>
    <w:pPr>
      <w:spacing w:after="0" w:line="240" w:lineRule="auto"/>
      <w:jc w:val="both"/>
    </w:pPr>
    <w:rPr>
      <w:rFonts w:ascii="Tahoma" w:hAnsi="Tahoma" w:cs="Tahoma"/>
      <w:sz w:val="16"/>
      <w:szCs w:val="16"/>
      <w:lang w:val="en-US" w:eastAsia="en-US"/>
    </w:rPr>
  </w:style>
  <w:style w:type="character" w:customStyle="1" w:styleId="BalloonTextChar">
    <w:name w:val="Balloon Text Char"/>
    <w:basedOn w:val="DefaultParagraphFont"/>
    <w:link w:val="BalloonText"/>
    <w:qFormat/>
    <w:rsid w:val="00B52B1F"/>
    <w:rPr>
      <w:rFonts w:ascii="Tahoma" w:hAnsi="Tahoma" w:cs="Tahoma"/>
      <w:sz w:val="16"/>
      <w:szCs w:val="16"/>
      <w:lang w:val="en-US" w:eastAsia="en-US"/>
    </w:rPr>
  </w:style>
  <w:style w:type="character" w:customStyle="1" w:styleId="apple-style-span">
    <w:name w:val="apple-style-span"/>
    <w:basedOn w:val="DefaultParagraphFont"/>
    <w:rsid w:val="00B52B1F"/>
  </w:style>
  <w:style w:type="character" w:customStyle="1" w:styleId="apple-converted-space">
    <w:name w:val="apple-converted-space"/>
    <w:basedOn w:val="DefaultParagraphFont"/>
    <w:rsid w:val="00B52B1F"/>
  </w:style>
  <w:style w:type="character" w:customStyle="1" w:styleId="Heading3Char">
    <w:name w:val="Heading 3 Char"/>
    <w:basedOn w:val="DefaultParagraphFont"/>
    <w:link w:val="Heading3"/>
    <w:uiPriority w:val="9"/>
    <w:qFormat/>
    <w:rsid w:val="00B52B1F"/>
    <w:rPr>
      <w:color w:val="1F4E79"/>
      <w:sz w:val="24"/>
      <w:szCs w:val="24"/>
    </w:rPr>
  </w:style>
  <w:style w:type="character" w:customStyle="1" w:styleId="fn">
    <w:name w:val="fn"/>
    <w:basedOn w:val="DefaultParagraphFont"/>
    <w:rsid w:val="00B52B1F"/>
  </w:style>
  <w:style w:type="character" w:customStyle="1" w:styleId="Subtitle1">
    <w:name w:val="Subtitle1"/>
    <w:basedOn w:val="DefaultParagraphFont"/>
    <w:rsid w:val="00B52B1F"/>
  </w:style>
  <w:style w:type="paragraph" w:customStyle="1" w:styleId="Normal1">
    <w:name w:val="Normal1"/>
    <w:rsid w:val="00B52B1F"/>
    <w:pPr>
      <w:spacing w:after="0" w:line="276" w:lineRule="auto"/>
    </w:pPr>
    <w:rPr>
      <w:rFonts w:ascii="Arial" w:eastAsia="Arial" w:hAnsi="Arial" w:cs="Arial"/>
      <w:color w:val="000000"/>
    </w:rPr>
  </w:style>
  <w:style w:type="character" w:styleId="EndnoteReference">
    <w:name w:val="endnote reference"/>
    <w:basedOn w:val="DefaultParagraphFont"/>
    <w:unhideWhenUsed/>
    <w:rsid w:val="00B52B1F"/>
    <w:rPr>
      <w:vertAlign w:val="superscript"/>
    </w:rPr>
  </w:style>
  <w:style w:type="paragraph" w:styleId="EndnoteText">
    <w:name w:val="endnote text"/>
    <w:basedOn w:val="Normal"/>
    <w:link w:val="EndnoteTextChar"/>
    <w:unhideWhenUsed/>
    <w:rsid w:val="00B52B1F"/>
    <w:pPr>
      <w:spacing w:after="0" w:line="240" w:lineRule="auto"/>
      <w:jc w:val="both"/>
    </w:pPr>
    <w:rPr>
      <w:rFonts w:cs="Arial"/>
      <w:sz w:val="20"/>
      <w:szCs w:val="20"/>
      <w:lang w:val="en-US" w:eastAsia="en-US"/>
    </w:rPr>
  </w:style>
  <w:style w:type="character" w:customStyle="1" w:styleId="EndnoteTextChar">
    <w:name w:val="Endnote Text Char"/>
    <w:basedOn w:val="DefaultParagraphFont"/>
    <w:link w:val="EndnoteText"/>
    <w:rsid w:val="00B52B1F"/>
    <w:rPr>
      <w:rFonts w:cs="Arial"/>
      <w:sz w:val="20"/>
      <w:szCs w:val="20"/>
      <w:lang w:val="en-US" w:eastAsia="en-US"/>
    </w:rPr>
  </w:style>
  <w:style w:type="paragraph" w:styleId="NoSpacing">
    <w:name w:val="No Spacing"/>
    <w:link w:val="NoSpacingChar"/>
    <w:uiPriority w:val="1"/>
    <w:qFormat/>
    <w:rsid w:val="000066D3"/>
    <w:pPr>
      <w:spacing w:after="0" w:line="240" w:lineRule="auto"/>
    </w:pPr>
    <w:rPr>
      <w:rFonts w:cs="Arial"/>
      <w:lang w:eastAsia="en-US"/>
    </w:rPr>
  </w:style>
  <w:style w:type="character" w:customStyle="1" w:styleId="NoSpacingChar">
    <w:name w:val="No Spacing Char"/>
    <w:link w:val="NoSpacing"/>
    <w:uiPriority w:val="1"/>
    <w:rsid w:val="000066D3"/>
    <w:rPr>
      <w:rFonts w:cs="Arial"/>
      <w:lang w:eastAsia="en-US"/>
    </w:rPr>
  </w:style>
  <w:style w:type="character" w:customStyle="1" w:styleId="gen">
    <w:name w:val="gen"/>
    <w:basedOn w:val="DefaultParagraphFont"/>
    <w:rsid w:val="00C861D0"/>
  </w:style>
  <w:style w:type="character" w:styleId="HTMLCite">
    <w:name w:val="HTML Cite"/>
    <w:basedOn w:val="DefaultParagraphFont"/>
    <w:uiPriority w:val="99"/>
    <w:semiHidden/>
    <w:unhideWhenUsed/>
    <w:rsid w:val="00C861D0"/>
    <w:rPr>
      <w:i/>
      <w:iCs/>
    </w:rPr>
  </w:style>
  <w:style w:type="character" w:customStyle="1" w:styleId="s1">
    <w:name w:val="s1"/>
    <w:basedOn w:val="DefaultParagraphFont"/>
    <w:rsid w:val="00106465"/>
  </w:style>
  <w:style w:type="character" w:styleId="CommentReference">
    <w:name w:val="annotation reference"/>
    <w:basedOn w:val="DefaultParagraphFont"/>
    <w:unhideWhenUsed/>
    <w:qFormat/>
    <w:rsid w:val="00324677"/>
    <w:rPr>
      <w:sz w:val="16"/>
      <w:szCs w:val="16"/>
    </w:rPr>
  </w:style>
  <w:style w:type="paragraph" w:styleId="CommentText">
    <w:name w:val="annotation text"/>
    <w:basedOn w:val="Normal"/>
    <w:link w:val="CommentTextChar"/>
    <w:uiPriority w:val="99"/>
    <w:unhideWhenUsed/>
    <w:qFormat/>
    <w:rsid w:val="00324677"/>
    <w:pPr>
      <w:spacing w:line="240" w:lineRule="auto"/>
    </w:pPr>
    <w:rPr>
      <w:sz w:val="20"/>
      <w:szCs w:val="20"/>
    </w:rPr>
  </w:style>
  <w:style w:type="character" w:customStyle="1" w:styleId="CommentTextChar">
    <w:name w:val="Comment Text Char"/>
    <w:basedOn w:val="DefaultParagraphFont"/>
    <w:link w:val="CommentText"/>
    <w:uiPriority w:val="99"/>
    <w:qFormat/>
    <w:rsid w:val="00324677"/>
    <w:rPr>
      <w:sz w:val="20"/>
      <w:szCs w:val="20"/>
    </w:rPr>
  </w:style>
  <w:style w:type="paragraph" w:styleId="CommentSubject">
    <w:name w:val="annotation subject"/>
    <w:basedOn w:val="CommentText"/>
    <w:next w:val="CommentText"/>
    <w:link w:val="CommentSubjectChar"/>
    <w:unhideWhenUsed/>
    <w:qFormat/>
    <w:rsid w:val="00324677"/>
    <w:rPr>
      <w:b/>
      <w:bCs/>
    </w:rPr>
  </w:style>
  <w:style w:type="character" w:customStyle="1" w:styleId="CommentSubjectChar">
    <w:name w:val="Comment Subject Char"/>
    <w:basedOn w:val="CommentTextChar"/>
    <w:link w:val="CommentSubject"/>
    <w:qFormat/>
    <w:rsid w:val="00324677"/>
    <w:rPr>
      <w:b/>
      <w:bCs/>
      <w:sz w:val="20"/>
      <w:szCs w:val="20"/>
    </w:rPr>
  </w:style>
  <w:style w:type="paragraph" w:customStyle="1" w:styleId="Penulis">
    <w:name w:val="Penulis"/>
    <w:basedOn w:val="Normal"/>
    <w:link w:val="PenulisKAR"/>
    <w:qFormat/>
    <w:rsid w:val="00404B51"/>
    <w:pPr>
      <w:spacing w:after="0" w:line="240" w:lineRule="auto"/>
    </w:pPr>
    <w:rPr>
      <w:rFonts w:ascii="Book Antiqua" w:eastAsiaTheme="minorHAnsi" w:hAnsi="Book Antiqua" w:cstheme="minorBidi"/>
      <w:color w:val="000000" w:themeColor="text1"/>
      <w:sz w:val="24"/>
      <w:lang w:val="en-US" w:eastAsia="en-US"/>
    </w:rPr>
  </w:style>
  <w:style w:type="paragraph" w:customStyle="1" w:styleId="Afiliasi">
    <w:name w:val="Afiliasi"/>
    <w:basedOn w:val="Penulis"/>
    <w:link w:val="AfiliasiKAR"/>
    <w:qFormat/>
    <w:rsid w:val="00404B51"/>
    <w:rPr>
      <w:sz w:val="20"/>
    </w:rPr>
  </w:style>
  <w:style w:type="character" w:customStyle="1" w:styleId="PenulisKAR">
    <w:name w:val="Penulis KAR"/>
    <w:basedOn w:val="DefaultParagraphFont"/>
    <w:link w:val="Penulis"/>
    <w:rsid w:val="00404B51"/>
    <w:rPr>
      <w:rFonts w:ascii="Book Antiqua" w:eastAsiaTheme="minorHAnsi" w:hAnsi="Book Antiqua" w:cstheme="minorBidi"/>
      <w:color w:val="000000" w:themeColor="text1"/>
      <w:sz w:val="24"/>
      <w:lang w:val="en-US" w:eastAsia="en-US"/>
    </w:rPr>
  </w:style>
  <w:style w:type="paragraph" w:customStyle="1" w:styleId="Korespondensi">
    <w:name w:val="Korespondensi"/>
    <w:basedOn w:val="Afiliasi"/>
    <w:link w:val="KorespondensiKAR"/>
    <w:qFormat/>
    <w:rsid w:val="00404B51"/>
    <w:rPr>
      <w:i/>
      <w:sz w:val="18"/>
    </w:rPr>
  </w:style>
  <w:style w:type="character" w:customStyle="1" w:styleId="AfiliasiKAR">
    <w:name w:val="Afiliasi KAR"/>
    <w:basedOn w:val="PenulisKAR"/>
    <w:link w:val="Afiliasi"/>
    <w:rsid w:val="00404B51"/>
    <w:rPr>
      <w:rFonts w:ascii="Book Antiqua" w:eastAsiaTheme="minorHAnsi" w:hAnsi="Book Antiqua" w:cstheme="minorBidi"/>
      <w:color w:val="000000" w:themeColor="text1"/>
      <w:sz w:val="20"/>
      <w:lang w:val="en-US" w:eastAsia="en-US"/>
    </w:rPr>
  </w:style>
  <w:style w:type="character" w:customStyle="1" w:styleId="KorespondensiKAR">
    <w:name w:val="Korespondensi KAR"/>
    <w:basedOn w:val="AfiliasiKAR"/>
    <w:link w:val="Korespondensi"/>
    <w:rsid w:val="00404B51"/>
    <w:rPr>
      <w:rFonts w:ascii="Book Antiqua" w:eastAsiaTheme="minorHAnsi" w:hAnsi="Book Antiqua" w:cstheme="minorBidi"/>
      <w:i/>
      <w:color w:val="000000" w:themeColor="text1"/>
      <w:sz w:val="18"/>
      <w:lang w:val="en-US" w:eastAsia="en-US"/>
    </w:rPr>
  </w:style>
  <w:style w:type="paragraph" w:customStyle="1" w:styleId="JudulGusjigang">
    <w:name w:val="Judul Gusjigang"/>
    <w:basedOn w:val="Normal"/>
    <w:link w:val="JudulGusjigangKAR"/>
    <w:qFormat/>
    <w:rsid w:val="00404B51"/>
    <w:pPr>
      <w:spacing w:after="0" w:line="240" w:lineRule="auto"/>
    </w:pPr>
    <w:rPr>
      <w:rFonts w:ascii="Book Antiqua" w:eastAsiaTheme="minorHAnsi" w:hAnsi="Book Antiqua" w:cstheme="minorBidi"/>
      <w:b/>
      <w:color w:val="244061" w:themeColor="accent1" w:themeShade="80"/>
      <w:sz w:val="32"/>
      <w:lang w:val="en-US" w:eastAsia="en-US"/>
    </w:rPr>
  </w:style>
  <w:style w:type="paragraph" w:customStyle="1" w:styleId="SubJudul1G">
    <w:name w:val="Sub Judul 1G"/>
    <w:basedOn w:val="JudulGusjigang"/>
    <w:link w:val="SubJudul1GKAR"/>
    <w:qFormat/>
    <w:rsid w:val="00404B51"/>
    <w:rPr>
      <w:sz w:val="24"/>
    </w:rPr>
  </w:style>
  <w:style w:type="character" w:customStyle="1" w:styleId="JudulGusjigangKAR">
    <w:name w:val="Judul Gusjigang KAR"/>
    <w:basedOn w:val="DefaultParagraphFont"/>
    <w:link w:val="JudulGusjigang"/>
    <w:rsid w:val="00404B51"/>
    <w:rPr>
      <w:rFonts w:ascii="Book Antiqua" w:eastAsiaTheme="minorHAnsi" w:hAnsi="Book Antiqua" w:cstheme="minorBidi"/>
      <w:b/>
      <w:color w:val="244061" w:themeColor="accent1" w:themeShade="80"/>
      <w:sz w:val="32"/>
      <w:lang w:val="en-US" w:eastAsia="en-US"/>
    </w:rPr>
  </w:style>
  <w:style w:type="character" w:customStyle="1" w:styleId="SubJudul1GKAR">
    <w:name w:val="Sub Judul 1G KAR"/>
    <w:basedOn w:val="JudulGusjigangKAR"/>
    <w:link w:val="SubJudul1G"/>
    <w:rsid w:val="00404B51"/>
    <w:rPr>
      <w:rFonts w:ascii="Book Antiqua" w:eastAsiaTheme="minorHAnsi" w:hAnsi="Book Antiqua" w:cstheme="minorBidi"/>
      <w:b/>
      <w:color w:val="244061" w:themeColor="accent1" w:themeShade="80"/>
      <w:sz w:val="24"/>
      <w:lang w:val="en-US" w:eastAsia="en-US"/>
    </w:rPr>
  </w:style>
  <w:style w:type="paragraph" w:customStyle="1" w:styleId="SubJudul2G">
    <w:name w:val="Sub Judul 2G"/>
    <w:basedOn w:val="Korespondensi"/>
    <w:link w:val="SubJudul2GKAR"/>
    <w:qFormat/>
    <w:rsid w:val="00404B51"/>
    <w:rPr>
      <w:b/>
      <w:color w:val="365F91" w:themeColor="accent1" w:themeShade="BF"/>
      <w:sz w:val="24"/>
    </w:rPr>
  </w:style>
  <w:style w:type="paragraph" w:customStyle="1" w:styleId="Abstrak">
    <w:name w:val="Abstrak"/>
    <w:basedOn w:val="SubJudul2G"/>
    <w:link w:val="AbstrakKAR"/>
    <w:qFormat/>
    <w:rsid w:val="00404B51"/>
    <w:pPr>
      <w:jc w:val="both"/>
    </w:pPr>
    <w:rPr>
      <w:b w:val="0"/>
      <w:i w:val="0"/>
      <w:color w:val="000000" w:themeColor="text1"/>
      <w:sz w:val="20"/>
    </w:rPr>
  </w:style>
  <w:style w:type="character" w:customStyle="1" w:styleId="SubJudul2GKAR">
    <w:name w:val="Sub Judul 2G KAR"/>
    <w:basedOn w:val="KorespondensiKAR"/>
    <w:link w:val="SubJudul2G"/>
    <w:rsid w:val="00404B51"/>
    <w:rPr>
      <w:rFonts w:ascii="Book Antiqua" w:eastAsiaTheme="minorHAnsi" w:hAnsi="Book Antiqua" w:cstheme="minorBidi"/>
      <w:b/>
      <w:i/>
      <w:color w:val="365F91" w:themeColor="accent1" w:themeShade="BF"/>
      <w:sz w:val="24"/>
      <w:lang w:val="en-US" w:eastAsia="en-US"/>
    </w:rPr>
  </w:style>
  <w:style w:type="character" w:customStyle="1" w:styleId="AbstrakKAR">
    <w:name w:val="Abstrak KAR"/>
    <w:basedOn w:val="SubJudul2GKAR"/>
    <w:link w:val="Abstrak"/>
    <w:rsid w:val="00404B51"/>
    <w:rPr>
      <w:rFonts w:ascii="Book Antiqua" w:eastAsiaTheme="minorHAnsi" w:hAnsi="Book Antiqua" w:cstheme="minorBidi"/>
      <w:b w:val="0"/>
      <w:i w:val="0"/>
      <w:color w:val="000000" w:themeColor="text1"/>
      <w:sz w:val="20"/>
      <w:lang w:val="en-US" w:eastAsia="en-US"/>
    </w:rPr>
  </w:style>
  <w:style w:type="paragraph" w:customStyle="1" w:styleId="IsiText">
    <w:name w:val="Isi Text"/>
    <w:basedOn w:val="SubJudul2G"/>
    <w:link w:val="IsiTextKAR"/>
    <w:qFormat/>
    <w:rsid w:val="00404B51"/>
    <w:pPr>
      <w:spacing w:line="276" w:lineRule="auto"/>
      <w:ind w:firstLine="720"/>
      <w:jc w:val="both"/>
    </w:pPr>
    <w:rPr>
      <w:b w:val="0"/>
      <w:i w:val="0"/>
      <w:color w:val="000000" w:themeColor="text1"/>
    </w:rPr>
  </w:style>
  <w:style w:type="character" w:customStyle="1" w:styleId="IsiTextKAR">
    <w:name w:val="Isi Text KAR"/>
    <w:basedOn w:val="SubJudul2GKAR"/>
    <w:link w:val="IsiText"/>
    <w:rsid w:val="00404B51"/>
    <w:rPr>
      <w:rFonts w:ascii="Book Antiqua" w:eastAsiaTheme="minorHAnsi" w:hAnsi="Book Antiqua" w:cstheme="minorBidi"/>
      <w:b w:val="0"/>
      <w:i w:val="0"/>
      <w:color w:val="000000" w:themeColor="text1"/>
      <w:sz w:val="24"/>
      <w:lang w:val="en-US" w:eastAsia="en-US"/>
    </w:rPr>
  </w:style>
  <w:style w:type="character" w:customStyle="1" w:styleId="TitleChar">
    <w:name w:val="Title Char"/>
    <w:aliases w:val="Judul Inopendas Char"/>
    <w:basedOn w:val="DefaultParagraphFont"/>
    <w:link w:val="Title"/>
    <w:uiPriority w:val="10"/>
    <w:rsid w:val="00404B51"/>
    <w:rPr>
      <w:b/>
      <w:sz w:val="72"/>
      <w:szCs w:val="72"/>
    </w:rPr>
  </w:style>
  <w:style w:type="paragraph" w:styleId="BodyTextIndent">
    <w:name w:val="Body Text Indent"/>
    <w:basedOn w:val="Normal"/>
    <w:link w:val="BodyTextIndentChar"/>
    <w:semiHidden/>
    <w:rsid w:val="00404B51"/>
    <w:pPr>
      <w:spacing w:after="0" w:line="360" w:lineRule="auto"/>
      <w:ind w:left="720"/>
      <w:jc w:val="both"/>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semiHidden/>
    <w:rsid w:val="00404B51"/>
    <w:rPr>
      <w:rFonts w:ascii="Times New Roman" w:eastAsia="Times New Roman" w:hAnsi="Times New Roman" w:cs="Times New Roman"/>
      <w:sz w:val="24"/>
      <w:szCs w:val="24"/>
      <w:lang w:val="en-US" w:eastAsia="en-US"/>
    </w:rPr>
  </w:style>
  <w:style w:type="paragraph" w:customStyle="1" w:styleId="FooterPenulis">
    <w:name w:val="Footer Penulis"/>
    <w:basedOn w:val="Footer"/>
    <w:link w:val="FooterPenulisKAR"/>
    <w:qFormat/>
    <w:rsid w:val="00404B51"/>
    <w:pPr>
      <w:jc w:val="center"/>
    </w:pPr>
    <w:rPr>
      <w:rFonts w:ascii="Book Antiqua" w:eastAsiaTheme="minorHAnsi" w:hAnsi="Book Antiqua" w:cstheme="minorBidi"/>
      <w:i/>
      <w:color w:val="000000" w:themeColor="text1"/>
      <w:lang w:val="en-US" w:eastAsia="en-US"/>
    </w:rPr>
  </w:style>
  <w:style w:type="character" w:customStyle="1" w:styleId="FooterPenulisKAR">
    <w:name w:val="Footer Penulis KAR"/>
    <w:basedOn w:val="FooterChar"/>
    <w:link w:val="FooterPenulis"/>
    <w:rsid w:val="00404B51"/>
    <w:rPr>
      <w:rFonts w:ascii="Book Antiqua" w:eastAsiaTheme="minorHAnsi" w:hAnsi="Book Antiqua" w:cstheme="minorBidi"/>
      <w:i/>
      <w:color w:val="000000" w:themeColor="text1"/>
      <w:lang w:val="en-US" w:eastAsia="en-US"/>
    </w:rPr>
  </w:style>
  <w:style w:type="character" w:customStyle="1" w:styleId="UnresolvedMention">
    <w:name w:val="Unresolved Mention"/>
    <w:basedOn w:val="DefaultParagraphFont"/>
    <w:uiPriority w:val="99"/>
    <w:semiHidden/>
    <w:unhideWhenUsed/>
    <w:rsid w:val="00404B51"/>
    <w:rPr>
      <w:color w:val="605E5C"/>
      <w:shd w:val="clear" w:color="auto" w:fill="E1DFDD"/>
    </w:rPr>
  </w:style>
  <w:style w:type="paragraph" w:styleId="Caption">
    <w:name w:val="caption"/>
    <w:basedOn w:val="Normal"/>
    <w:next w:val="Normal"/>
    <w:uiPriority w:val="35"/>
    <w:unhideWhenUsed/>
    <w:qFormat/>
    <w:rsid w:val="00404B51"/>
    <w:pPr>
      <w:spacing w:after="200" w:line="240" w:lineRule="auto"/>
    </w:pPr>
    <w:rPr>
      <w:rFonts w:asciiTheme="minorHAnsi" w:eastAsiaTheme="minorHAnsi" w:hAnsiTheme="minorHAnsi" w:cstheme="minorBidi"/>
      <w:i/>
      <w:iCs/>
      <w:color w:val="1F497D" w:themeColor="text2"/>
      <w:sz w:val="18"/>
      <w:szCs w:val="18"/>
      <w:lang w:val="en-US" w:eastAsia="en-US"/>
    </w:rPr>
  </w:style>
  <w:style w:type="table" w:customStyle="1" w:styleId="TableGrid0">
    <w:name w:val="TableGrid"/>
    <w:rsid w:val="00404B51"/>
    <w:pPr>
      <w:spacing w:after="0" w:line="240" w:lineRule="auto"/>
    </w:pPr>
    <w:rPr>
      <w:rFonts w:asciiTheme="minorHAnsi" w:eastAsia="Times New Roman" w:hAnsiTheme="minorHAnsi" w:cstheme="minorBidi"/>
    </w:rPr>
    <w:tblPr>
      <w:tblCellMar>
        <w:top w:w="0" w:type="dxa"/>
        <w:left w:w="0" w:type="dxa"/>
        <w:bottom w:w="0" w:type="dxa"/>
        <w:right w:w="0" w:type="dxa"/>
      </w:tblCellMar>
    </w:tblPr>
  </w:style>
  <w:style w:type="table" w:styleId="GridTable4">
    <w:name w:val="Grid Table 4"/>
    <w:basedOn w:val="TableNormal"/>
    <w:uiPriority w:val="49"/>
    <w:rsid w:val="00404B51"/>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lishlah12title">
    <w:name w:val="Alishlah_1.2_title"/>
    <w:next w:val="Alishlah13authornames"/>
    <w:qFormat/>
    <w:rsid w:val="00FA0AA0"/>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4history">
    <w:name w:val="Alishlah_1.4_history"/>
    <w:basedOn w:val="Normal"/>
    <w:next w:val="Normal"/>
    <w:qFormat/>
    <w:rsid w:val="00FA0AA0"/>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2authorcorrespondence">
    <w:name w:val="Alishlah_2_author_correspondence"/>
    <w:qFormat/>
    <w:rsid w:val="00FA0AA0"/>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FA0AA0"/>
    <w:pPr>
      <w:spacing w:line="240" w:lineRule="auto"/>
      <w:ind w:left="113" w:firstLine="0"/>
    </w:pPr>
    <w:rPr>
      <w:snapToGrid/>
      <w:szCs w:val="20"/>
    </w:rPr>
  </w:style>
  <w:style w:type="paragraph" w:customStyle="1" w:styleId="Alishlah33textspaceafter">
    <w:name w:val="Alishlah_3.3_text_space_after"/>
    <w:basedOn w:val="Alishlah31text"/>
    <w:qFormat/>
    <w:rsid w:val="00FA0AA0"/>
    <w:pPr>
      <w:spacing w:after="240"/>
    </w:pPr>
  </w:style>
  <w:style w:type="paragraph" w:customStyle="1" w:styleId="Alishlah34textspacebefore">
    <w:name w:val="Alishlah_3.4_text_space_before"/>
    <w:basedOn w:val="Alishlah31text"/>
    <w:qFormat/>
    <w:rsid w:val="00FA0AA0"/>
    <w:pPr>
      <w:spacing w:before="240"/>
    </w:pPr>
  </w:style>
  <w:style w:type="paragraph" w:customStyle="1" w:styleId="Alishlah35textbeforelist">
    <w:name w:val="Alishlah_3.5_text_before_list"/>
    <w:basedOn w:val="Alishlah31text"/>
    <w:qFormat/>
    <w:rsid w:val="00FA0AA0"/>
    <w:pPr>
      <w:spacing w:after="120"/>
    </w:pPr>
  </w:style>
  <w:style w:type="paragraph" w:customStyle="1" w:styleId="Alishlah36textafterlist">
    <w:name w:val="Alishlah_3.6_text_after_list"/>
    <w:basedOn w:val="Alishlah31text"/>
    <w:qFormat/>
    <w:rsid w:val="00FA0AA0"/>
    <w:pPr>
      <w:spacing w:before="120"/>
    </w:pPr>
  </w:style>
  <w:style w:type="paragraph" w:customStyle="1" w:styleId="Alishlah37itemize">
    <w:name w:val="Alishlah_3.7_itemize"/>
    <w:basedOn w:val="Alishlah31text"/>
    <w:qFormat/>
    <w:rsid w:val="00FA0AA0"/>
    <w:pPr>
      <w:tabs>
        <w:tab w:val="num" w:pos="720"/>
      </w:tabs>
      <w:ind w:left="425" w:hanging="425"/>
    </w:pPr>
  </w:style>
  <w:style w:type="paragraph" w:customStyle="1" w:styleId="Alishlah38bullet">
    <w:name w:val="Alishlah_3.8_bullet"/>
    <w:basedOn w:val="Alishlah31text"/>
    <w:qFormat/>
    <w:rsid w:val="00FA0AA0"/>
    <w:pPr>
      <w:tabs>
        <w:tab w:val="num" w:pos="720"/>
      </w:tabs>
      <w:ind w:left="425" w:hanging="425"/>
    </w:pPr>
  </w:style>
  <w:style w:type="paragraph" w:customStyle="1" w:styleId="Alishlah39equation">
    <w:name w:val="Alishlah_3.9_equation"/>
    <w:basedOn w:val="Alishlah31text"/>
    <w:qFormat/>
    <w:rsid w:val="00FA0AA0"/>
    <w:pPr>
      <w:spacing w:before="120" w:after="120"/>
      <w:ind w:left="709" w:firstLine="0"/>
      <w:jc w:val="center"/>
    </w:pPr>
  </w:style>
  <w:style w:type="paragraph" w:customStyle="1" w:styleId="Alishlah3aequationnumber">
    <w:name w:val="Alishlah_3.a_equation_number"/>
    <w:basedOn w:val="Alishlah31text"/>
    <w:qFormat/>
    <w:rsid w:val="00FA0AA0"/>
    <w:pPr>
      <w:spacing w:before="120" w:after="120" w:line="240" w:lineRule="auto"/>
      <w:ind w:firstLine="0"/>
      <w:jc w:val="right"/>
    </w:pPr>
  </w:style>
  <w:style w:type="paragraph" w:customStyle="1" w:styleId="Alishlah41tablecaption">
    <w:name w:val="Alishlah_4.1_table_caption"/>
    <w:basedOn w:val="Alishlah62Acknowledgments"/>
    <w:qFormat/>
    <w:rsid w:val="00FA0AA0"/>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FA0AA0"/>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FA0AA0"/>
    <w:pPr>
      <w:spacing w:before="0"/>
      <w:ind w:left="0" w:right="0"/>
    </w:pPr>
    <w:rPr>
      <w:b w:val="0"/>
      <w:bCs w:val="0"/>
    </w:rPr>
  </w:style>
  <w:style w:type="paragraph" w:customStyle="1" w:styleId="Alishlah51figurecaption">
    <w:name w:val="Alishlah_5.1_figure_caption"/>
    <w:basedOn w:val="Alishlah62Acknowledgments"/>
    <w:qFormat/>
    <w:rsid w:val="00FA0AA0"/>
    <w:pPr>
      <w:spacing w:after="240" w:line="260" w:lineRule="atLeast"/>
      <w:ind w:left="425" w:right="425"/>
    </w:pPr>
    <w:rPr>
      <w:snapToGrid/>
    </w:rPr>
  </w:style>
  <w:style w:type="paragraph" w:customStyle="1" w:styleId="Alishlah52figure">
    <w:name w:val="Alishlah_5.2_figure"/>
    <w:qFormat/>
    <w:rsid w:val="00FA0AA0"/>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FA0AA0"/>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FA0AA0"/>
    <w:pPr>
      <w:ind w:left="426"/>
    </w:pPr>
    <w:rPr>
      <w:iCs/>
    </w:rPr>
  </w:style>
  <w:style w:type="paragraph" w:customStyle="1" w:styleId="Alishlah23heading3">
    <w:name w:val="Alishlah_2.3_heading3"/>
    <w:basedOn w:val="Alishlah31text"/>
    <w:qFormat/>
    <w:rsid w:val="00FA0AA0"/>
    <w:pPr>
      <w:spacing w:before="240" w:after="120"/>
      <w:ind w:firstLine="0"/>
      <w:jc w:val="left"/>
      <w:outlineLvl w:val="2"/>
    </w:pPr>
  </w:style>
  <w:style w:type="character" w:customStyle="1" w:styleId="UnresolvedMention1">
    <w:name w:val="Unresolved Mention1"/>
    <w:basedOn w:val="DefaultParagraphFont"/>
    <w:uiPriority w:val="99"/>
    <w:semiHidden/>
    <w:unhideWhenUsed/>
    <w:qFormat/>
    <w:rsid w:val="00FA0AA0"/>
    <w:rPr>
      <w:color w:val="605E5C"/>
      <w:shd w:val="clear" w:color="auto" w:fill="E1DFDD"/>
    </w:rPr>
  </w:style>
  <w:style w:type="character" w:customStyle="1" w:styleId="Heading2Char">
    <w:name w:val="Heading 2 Char"/>
    <w:basedOn w:val="DefaultParagraphFont"/>
    <w:link w:val="Heading2"/>
    <w:uiPriority w:val="9"/>
    <w:qFormat/>
    <w:rsid w:val="00FA0AA0"/>
    <w:rPr>
      <w:b/>
      <w:sz w:val="36"/>
      <w:szCs w:val="36"/>
    </w:rPr>
  </w:style>
  <w:style w:type="character" w:customStyle="1" w:styleId="tlid-translation">
    <w:name w:val="tlid-translation"/>
    <w:basedOn w:val="DefaultParagraphFont"/>
    <w:rsid w:val="00FA0AA0"/>
  </w:style>
  <w:style w:type="table" w:customStyle="1" w:styleId="PlainTable21">
    <w:name w:val="Plain Table 21"/>
    <w:basedOn w:val="TableNormal"/>
    <w:uiPriority w:val="42"/>
    <w:rsid w:val="00FA0AA0"/>
    <w:pPr>
      <w:spacing w:after="0"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FA0AA0"/>
    <w:rPr>
      <w:color w:val="605E5C"/>
      <w:shd w:val="clear" w:color="auto" w:fill="E1DFDD"/>
    </w:rPr>
  </w:style>
  <w:style w:type="character" w:customStyle="1" w:styleId="UnresolvedMention3">
    <w:name w:val="Unresolved Mention3"/>
    <w:basedOn w:val="DefaultParagraphFont"/>
    <w:uiPriority w:val="99"/>
    <w:semiHidden/>
    <w:unhideWhenUsed/>
    <w:rsid w:val="00FA0AA0"/>
    <w:rPr>
      <w:color w:val="605E5C"/>
      <w:shd w:val="clear" w:color="auto" w:fill="E1DFDD"/>
    </w:rPr>
  </w:style>
  <w:style w:type="paragraph" w:styleId="TOC1">
    <w:name w:val="toc 1"/>
    <w:basedOn w:val="Normal"/>
    <w:uiPriority w:val="1"/>
    <w:qFormat/>
    <w:rsid w:val="00FA0AA0"/>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eastAsia="en-US" w:bidi="en-US"/>
    </w:rPr>
  </w:style>
  <w:style w:type="paragraph" w:styleId="TOC2">
    <w:name w:val="toc 2"/>
    <w:basedOn w:val="Normal"/>
    <w:uiPriority w:val="1"/>
    <w:qFormat/>
    <w:rsid w:val="00FA0AA0"/>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eastAsia="en-US" w:bidi="en-US"/>
    </w:rPr>
  </w:style>
  <w:style w:type="paragraph" w:styleId="TOC3">
    <w:name w:val="toc 3"/>
    <w:basedOn w:val="Normal"/>
    <w:uiPriority w:val="1"/>
    <w:qFormat/>
    <w:rsid w:val="00FA0AA0"/>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eastAsia="en-US" w:bidi="en-US"/>
    </w:rPr>
  </w:style>
  <w:style w:type="character" w:customStyle="1" w:styleId="lc">
    <w:name w:val="lc"/>
    <w:basedOn w:val="DefaultParagraphFont"/>
    <w:rsid w:val="00FA0AA0"/>
  </w:style>
  <w:style w:type="character" w:customStyle="1" w:styleId="kw">
    <w:name w:val="kw"/>
    <w:basedOn w:val="DefaultParagraphFont"/>
    <w:rsid w:val="00FA0AA0"/>
  </w:style>
  <w:style w:type="character" w:customStyle="1" w:styleId="rc">
    <w:name w:val="rc"/>
    <w:basedOn w:val="DefaultParagraphFont"/>
    <w:rsid w:val="00FA0AA0"/>
  </w:style>
  <w:style w:type="character" w:customStyle="1" w:styleId="st">
    <w:name w:val="st"/>
    <w:basedOn w:val="DefaultParagraphFont"/>
    <w:uiPriority w:val="99"/>
    <w:rsid w:val="00FA0AA0"/>
  </w:style>
  <w:style w:type="paragraph" w:styleId="BodyTextIndent3">
    <w:name w:val="Body Text Indent 3"/>
    <w:basedOn w:val="Normal"/>
    <w:link w:val="BodyTextIndent3Char"/>
    <w:uiPriority w:val="99"/>
    <w:semiHidden/>
    <w:unhideWhenUsed/>
    <w:rsid w:val="00FA0AA0"/>
    <w:pPr>
      <w:spacing w:after="120"/>
      <w:ind w:left="283"/>
    </w:pPr>
    <w:rPr>
      <w:sz w:val="16"/>
      <w:szCs w:val="16"/>
      <w:lang w:val="en-US" w:eastAsia="en-US"/>
    </w:rPr>
  </w:style>
  <w:style w:type="character" w:customStyle="1" w:styleId="BodyTextIndent3Char">
    <w:name w:val="Body Text Indent 3 Char"/>
    <w:basedOn w:val="DefaultParagraphFont"/>
    <w:link w:val="BodyTextIndent3"/>
    <w:uiPriority w:val="99"/>
    <w:semiHidden/>
    <w:rsid w:val="00FA0AA0"/>
    <w:rPr>
      <w:sz w:val="16"/>
      <w:szCs w:val="16"/>
      <w:lang w:val="en-US" w:eastAsia="en-US"/>
    </w:rPr>
  </w:style>
  <w:style w:type="paragraph" w:styleId="HTMLPreformatted">
    <w:name w:val="HTML Preformatted"/>
    <w:basedOn w:val="Normal"/>
    <w:link w:val="HTMLPreformattedChar"/>
    <w:uiPriority w:val="99"/>
    <w:unhideWhenUsed/>
    <w:qFormat/>
    <w:rsid w:val="00FA0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A0AA0"/>
    <w:rPr>
      <w:rFonts w:ascii="Courier New" w:eastAsia="Times New Roman" w:hAnsi="Courier New" w:cs="Courier New"/>
      <w:sz w:val="20"/>
      <w:szCs w:val="20"/>
      <w:lang w:val="en-US" w:eastAsia="en-US"/>
    </w:rPr>
  </w:style>
  <w:style w:type="table" w:customStyle="1" w:styleId="PlainTable41">
    <w:name w:val="Plain Table 41"/>
    <w:basedOn w:val="TableNormal"/>
    <w:uiPriority w:val="44"/>
    <w:rsid w:val="00FA0AA0"/>
    <w:pPr>
      <w:spacing w:after="0" w:line="240" w:lineRule="auto"/>
    </w:pPr>
    <w:rPr>
      <w:rFonts w:eastAsiaTheme="minorHAns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shlah24HEading4">
    <w:name w:val="Alishlah_2.4 HEading4"/>
    <w:basedOn w:val="Heading3"/>
    <w:link w:val="Alishlah24HEading4Char"/>
    <w:qFormat/>
    <w:rsid w:val="00FA0AA0"/>
    <w:pPr>
      <w:spacing w:before="0"/>
    </w:pPr>
    <w:rPr>
      <w:rFonts w:ascii="Palatino Linotype" w:eastAsiaTheme="majorEastAsia" w:hAnsi="Palatino Linotype" w:cs="Times New Roman"/>
      <w:i/>
      <w:sz w:val="20"/>
      <w:szCs w:val="20"/>
      <w:lang w:val="en-US" w:eastAsia="en-US"/>
    </w:rPr>
  </w:style>
  <w:style w:type="character" w:customStyle="1" w:styleId="Alishlah24HEading4Char">
    <w:name w:val="Alishlah_2.4 HEading4 Char"/>
    <w:basedOn w:val="Heading3Char"/>
    <w:link w:val="Alishlah24HEading4"/>
    <w:rsid w:val="00FA0AA0"/>
    <w:rPr>
      <w:rFonts w:ascii="Palatino Linotype" w:eastAsiaTheme="majorEastAsia" w:hAnsi="Palatino Linotype" w:cs="Times New Roman"/>
      <w:i/>
      <w:color w:val="1F4E79"/>
      <w:sz w:val="20"/>
      <w:szCs w:val="20"/>
      <w:lang w:val="en-US" w:eastAsia="en-US"/>
    </w:rPr>
  </w:style>
  <w:style w:type="paragraph" w:customStyle="1" w:styleId="ABSTRACT">
    <w:name w:val="_ABSTRACT"/>
    <w:basedOn w:val="Normal"/>
    <w:qFormat/>
    <w:rsid w:val="00D66CED"/>
    <w:pPr>
      <w:spacing w:after="100" w:line="240" w:lineRule="auto"/>
      <w:ind w:right="-1"/>
      <w:jc w:val="lowKashida"/>
    </w:pPr>
    <w:rPr>
      <w:rFonts w:ascii="Garamond" w:eastAsia="Times New Roman" w:hAnsi="Garamond" w:cs="Arial"/>
      <w:lang w:val="en-GB" w:eastAsia="en-US"/>
    </w:rPr>
  </w:style>
  <w:style w:type="character" w:customStyle="1" w:styleId="FootnoteTextChar1">
    <w:name w:val="Footnote Text Char1"/>
    <w:basedOn w:val="DefaultParagraphFont"/>
    <w:uiPriority w:val="99"/>
    <w:semiHidden/>
    <w:rsid w:val="000F1C67"/>
    <w:rPr>
      <w:sz w:val="20"/>
      <w:szCs w:val="20"/>
    </w:rPr>
  </w:style>
  <w:style w:type="character" w:customStyle="1" w:styleId="Heading7Char">
    <w:name w:val="Heading 7 Char"/>
    <w:basedOn w:val="DefaultParagraphFont"/>
    <w:link w:val="Heading7"/>
    <w:uiPriority w:val="9"/>
    <w:semiHidden/>
    <w:rsid w:val="00322A43"/>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322A43"/>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322A43"/>
    <w:rPr>
      <w:rFonts w:asciiTheme="majorHAnsi" w:eastAsiaTheme="majorEastAsia" w:hAnsiTheme="majorHAnsi" w:cstheme="majorBidi"/>
      <w:lang w:val="en-US" w:eastAsia="en-US"/>
    </w:rPr>
  </w:style>
  <w:style w:type="character" w:customStyle="1" w:styleId="Heading4Char">
    <w:name w:val="Heading 4 Char"/>
    <w:basedOn w:val="DefaultParagraphFont"/>
    <w:link w:val="Heading4"/>
    <w:uiPriority w:val="9"/>
    <w:rsid w:val="00322A43"/>
    <w:rPr>
      <w:b/>
      <w:sz w:val="24"/>
      <w:szCs w:val="24"/>
    </w:rPr>
  </w:style>
  <w:style w:type="character" w:customStyle="1" w:styleId="Heading5Char">
    <w:name w:val="Heading 5 Char"/>
    <w:basedOn w:val="DefaultParagraphFont"/>
    <w:link w:val="Heading5"/>
    <w:uiPriority w:val="9"/>
    <w:rsid w:val="00322A43"/>
    <w:rPr>
      <w:b/>
    </w:rPr>
  </w:style>
  <w:style w:type="character" w:customStyle="1" w:styleId="Heading6Char">
    <w:name w:val="Heading 6 Char"/>
    <w:basedOn w:val="DefaultParagraphFont"/>
    <w:link w:val="Heading6"/>
    <w:rsid w:val="00322A43"/>
    <w:rPr>
      <w:b/>
      <w:sz w:val="20"/>
      <w:szCs w:val="20"/>
    </w:rPr>
  </w:style>
  <w:style w:type="character" w:customStyle="1" w:styleId="cite-bracket">
    <w:name w:val="cite-bracket"/>
    <w:basedOn w:val="DefaultParagraphFont"/>
    <w:rsid w:val="00322A43"/>
  </w:style>
  <w:style w:type="character" w:styleId="PageNumber">
    <w:name w:val="page number"/>
    <w:basedOn w:val="DefaultParagraphFont"/>
    <w:uiPriority w:val="99"/>
    <w:rsid w:val="00725F9E"/>
  </w:style>
  <w:style w:type="paragraph" w:customStyle="1" w:styleId="Pa2">
    <w:name w:val="Pa2"/>
    <w:basedOn w:val="Default"/>
    <w:next w:val="Default"/>
    <w:uiPriority w:val="99"/>
    <w:rsid w:val="00725F9E"/>
    <w:pPr>
      <w:spacing w:line="241" w:lineRule="atLeast"/>
    </w:pPr>
    <w:rPr>
      <w:rFonts w:ascii="Times New Roman" w:hAnsi="Times New Roman" w:cs="Times New Roman"/>
      <w:color w:val="auto"/>
    </w:rPr>
  </w:style>
  <w:style w:type="paragraph" w:customStyle="1" w:styleId="Pa3">
    <w:name w:val="Pa3"/>
    <w:basedOn w:val="Default"/>
    <w:next w:val="Default"/>
    <w:uiPriority w:val="99"/>
    <w:rsid w:val="00725F9E"/>
    <w:pPr>
      <w:spacing w:line="241" w:lineRule="atLeast"/>
    </w:pPr>
    <w:rPr>
      <w:rFonts w:ascii="Times New Roman" w:hAnsi="Times New Roman" w:cs="Times New Roman"/>
      <w:color w:val="auto"/>
    </w:rPr>
  </w:style>
  <w:style w:type="character" w:customStyle="1" w:styleId="A1">
    <w:name w:val="A1"/>
    <w:uiPriority w:val="99"/>
    <w:rsid w:val="00725F9E"/>
    <w:rPr>
      <w:color w:val="000000"/>
      <w:u w:val="single"/>
    </w:rPr>
  </w:style>
  <w:style w:type="paragraph" w:customStyle="1" w:styleId="PythagorasHeading1">
    <w:name w:val="Pythagoras_Heading 1"/>
    <w:basedOn w:val="Normal"/>
    <w:qFormat/>
    <w:rsid w:val="00725F9E"/>
    <w:pPr>
      <w:spacing w:before="120" w:after="120" w:line="240" w:lineRule="auto"/>
    </w:pPr>
    <w:rPr>
      <w:rFonts w:ascii="Times New Roman" w:eastAsia="Times New Roman" w:hAnsi="Times New Roman" w:cs="Times New Roman"/>
      <w:b/>
      <w:lang w:val="en-US" w:eastAsia="en-US"/>
    </w:rPr>
  </w:style>
  <w:style w:type="paragraph" w:customStyle="1" w:styleId="PythagorasTitleIndonesia">
    <w:name w:val="Pythagoras_Title Indonesia"/>
    <w:basedOn w:val="Normal"/>
    <w:qFormat/>
    <w:rsid w:val="00725F9E"/>
    <w:pPr>
      <w:spacing w:after="0" w:line="240" w:lineRule="auto"/>
      <w:jc w:val="center"/>
    </w:pPr>
    <w:rPr>
      <w:rFonts w:ascii="Times New Roman" w:eastAsia="Times New Roman" w:hAnsi="Times New Roman" w:cs="Times New Roman"/>
      <w:b/>
      <w:sz w:val="28"/>
      <w:szCs w:val="28"/>
      <w:lang w:eastAsia="en-US"/>
    </w:rPr>
  </w:style>
  <w:style w:type="paragraph" w:customStyle="1" w:styleId="PythagorasTitleEnglish">
    <w:name w:val="Pythagoras_Title English"/>
    <w:basedOn w:val="Normal"/>
    <w:qFormat/>
    <w:rsid w:val="00725F9E"/>
    <w:pPr>
      <w:spacing w:after="0" w:line="240" w:lineRule="auto"/>
      <w:jc w:val="center"/>
    </w:pPr>
    <w:rPr>
      <w:rFonts w:ascii="Times New Roman" w:eastAsia="Times New Roman" w:hAnsi="Times New Roman" w:cs="Times New Roman"/>
      <w:b/>
      <w:i/>
      <w:noProof/>
      <w:sz w:val="26"/>
      <w:szCs w:val="24"/>
      <w:lang w:eastAsia="en-US"/>
    </w:rPr>
  </w:style>
  <w:style w:type="paragraph" w:customStyle="1" w:styleId="PythagorasAuthor">
    <w:name w:val="Pythagoras_Author"/>
    <w:basedOn w:val="Normal"/>
    <w:qFormat/>
    <w:rsid w:val="00725F9E"/>
    <w:pPr>
      <w:spacing w:after="0" w:line="240" w:lineRule="auto"/>
      <w:jc w:val="center"/>
    </w:pPr>
    <w:rPr>
      <w:rFonts w:ascii="Times New Roman" w:eastAsia="Times New Roman" w:hAnsi="Times New Roman" w:cs="Times New Roman"/>
      <w:lang w:eastAsia="en-US"/>
    </w:rPr>
  </w:style>
  <w:style w:type="paragraph" w:customStyle="1" w:styleId="PythagorasAbstrakTitle">
    <w:name w:val="Pythagoras_AbstrakTitle"/>
    <w:basedOn w:val="Normal"/>
    <w:qFormat/>
    <w:rsid w:val="00725F9E"/>
    <w:pPr>
      <w:spacing w:after="60" w:line="240" w:lineRule="auto"/>
      <w:jc w:val="center"/>
    </w:pPr>
    <w:rPr>
      <w:rFonts w:ascii="Times New Roman" w:eastAsia="Times New Roman" w:hAnsi="Times New Roman" w:cs="Times New Roman"/>
      <w:b/>
      <w:szCs w:val="24"/>
      <w:lang w:eastAsia="en-US"/>
    </w:rPr>
  </w:style>
  <w:style w:type="paragraph" w:customStyle="1" w:styleId="PythagorasTitle">
    <w:name w:val="Pythagoras_Title"/>
    <w:basedOn w:val="Normal"/>
    <w:qFormat/>
    <w:rsid w:val="00725F9E"/>
    <w:pPr>
      <w:spacing w:after="0" w:line="240" w:lineRule="auto"/>
      <w:jc w:val="center"/>
    </w:pPr>
    <w:rPr>
      <w:rFonts w:ascii="Times New Roman" w:eastAsia="Times New Roman" w:hAnsi="Times New Roman" w:cs="Times New Roman"/>
      <w:b/>
      <w:sz w:val="26"/>
      <w:lang w:eastAsia="en-US"/>
    </w:rPr>
  </w:style>
  <w:style w:type="paragraph" w:customStyle="1" w:styleId="PythagorasAbstractBody">
    <w:name w:val="Pythagoras_AbstractBody"/>
    <w:basedOn w:val="PythagorasTitle"/>
    <w:qFormat/>
    <w:rsid w:val="00725F9E"/>
    <w:pPr>
      <w:ind w:firstLine="567"/>
      <w:jc w:val="both"/>
    </w:pPr>
    <w:rPr>
      <w:b w:val="0"/>
      <w:sz w:val="22"/>
    </w:rPr>
  </w:style>
  <w:style w:type="paragraph" w:customStyle="1" w:styleId="PythagorasAbstractBodyEnglish">
    <w:name w:val="Pythagoras_AbstractBodyEnglish"/>
    <w:basedOn w:val="Normal"/>
    <w:qFormat/>
    <w:rsid w:val="00725F9E"/>
    <w:pPr>
      <w:spacing w:after="0" w:line="240" w:lineRule="auto"/>
      <w:ind w:firstLine="567"/>
      <w:jc w:val="both"/>
    </w:pPr>
    <w:rPr>
      <w:rFonts w:ascii="Times New Roman" w:eastAsia="Times New Roman" w:hAnsi="Times New Roman" w:cs="Times New Roman"/>
      <w:i/>
      <w:lang w:eastAsia="en-US"/>
    </w:rPr>
  </w:style>
  <w:style w:type="paragraph" w:customStyle="1" w:styleId="PythagorasBody">
    <w:name w:val="Pythagoras_Body"/>
    <w:basedOn w:val="Normal"/>
    <w:qFormat/>
    <w:rsid w:val="00725F9E"/>
    <w:pPr>
      <w:spacing w:after="0" w:line="240" w:lineRule="auto"/>
      <w:ind w:firstLine="567"/>
      <w:jc w:val="both"/>
    </w:pPr>
    <w:rPr>
      <w:rFonts w:ascii="Times New Roman" w:eastAsia="Times New Roman" w:hAnsi="Times New Roman" w:cs="Times New Roman"/>
      <w:szCs w:val="24"/>
      <w:lang w:eastAsia="en-US"/>
    </w:rPr>
  </w:style>
  <w:style w:type="paragraph" w:customStyle="1" w:styleId="PythagorasHeading2">
    <w:name w:val="Pythagoras_Heading 2"/>
    <w:basedOn w:val="Normal"/>
    <w:qFormat/>
    <w:rsid w:val="00725F9E"/>
    <w:pPr>
      <w:spacing w:before="120" w:after="120" w:line="240" w:lineRule="auto"/>
    </w:pPr>
    <w:rPr>
      <w:rFonts w:ascii="Times New Roman" w:eastAsia="Times New Roman" w:hAnsi="Times New Roman" w:cs="Times New Roman"/>
      <w:b/>
      <w:lang w:val="en-US" w:eastAsia="en-US"/>
    </w:rPr>
  </w:style>
  <w:style w:type="paragraph" w:customStyle="1" w:styleId="PythagorasTableCaption">
    <w:name w:val="Pythagoras_TableCaption"/>
    <w:basedOn w:val="Normal"/>
    <w:autoRedefine/>
    <w:qFormat/>
    <w:rsid w:val="00725F9E"/>
    <w:pPr>
      <w:spacing w:before="120" w:after="120" w:line="240" w:lineRule="atLeast"/>
      <w:jc w:val="center"/>
    </w:pPr>
    <w:rPr>
      <w:rFonts w:ascii="Times New Roman" w:eastAsia="Times New Roman" w:hAnsi="Times New Roman" w:cs="Times New Roman"/>
      <w:szCs w:val="24"/>
      <w:lang w:eastAsia="en-US"/>
    </w:rPr>
  </w:style>
  <w:style w:type="paragraph" w:customStyle="1" w:styleId="PythagorasTable">
    <w:name w:val="Pythagoras_Table"/>
    <w:basedOn w:val="Normal"/>
    <w:qFormat/>
    <w:rsid w:val="00725F9E"/>
    <w:pPr>
      <w:spacing w:after="0" w:line="240" w:lineRule="atLeast"/>
      <w:jc w:val="center"/>
    </w:pPr>
    <w:rPr>
      <w:rFonts w:ascii="Times New Roman" w:eastAsia="Times New Roman" w:hAnsi="Times New Roman" w:cs="Times New Roman"/>
      <w:szCs w:val="24"/>
      <w:lang w:eastAsia="en-US"/>
    </w:rPr>
  </w:style>
  <w:style w:type="paragraph" w:customStyle="1" w:styleId="PythagorasPictureCapture">
    <w:name w:val="Pythagoras_Picture Capture"/>
    <w:basedOn w:val="Normal"/>
    <w:autoRedefine/>
    <w:qFormat/>
    <w:rsid w:val="00725F9E"/>
    <w:pPr>
      <w:spacing w:before="120" w:after="120" w:line="240" w:lineRule="atLeast"/>
      <w:jc w:val="center"/>
    </w:pPr>
    <w:rPr>
      <w:rFonts w:ascii="Times New Roman" w:eastAsia="Times New Roman" w:hAnsi="Times New Roman" w:cs="Times New Roman"/>
      <w:color w:val="000000"/>
      <w:szCs w:val="24"/>
      <w:lang w:eastAsia="en-US"/>
    </w:rPr>
  </w:style>
  <w:style w:type="paragraph" w:customStyle="1" w:styleId="PythagorasDaftarPustaka">
    <w:name w:val="Pythagoras_Daftar Pustaka"/>
    <w:basedOn w:val="Normal"/>
    <w:qFormat/>
    <w:rsid w:val="00725F9E"/>
    <w:pPr>
      <w:spacing w:before="240" w:after="0" w:line="240" w:lineRule="atLeast"/>
      <w:ind w:left="720" w:hanging="720"/>
      <w:jc w:val="both"/>
    </w:pPr>
    <w:rPr>
      <w:rFonts w:ascii="Times New Roman" w:eastAsia="Times New Roman" w:hAnsi="Times New Roman" w:cs="Times New Roman"/>
      <w:color w:val="000000"/>
      <w:lang w:eastAsia="en-US"/>
    </w:rPr>
  </w:style>
  <w:style w:type="paragraph" w:customStyle="1" w:styleId="PythagorasAbstrakKeywords">
    <w:name w:val="Pythagoras_AbstrakKeywords"/>
    <w:basedOn w:val="PythagorasAbstractBodyEnglish"/>
    <w:qFormat/>
    <w:rsid w:val="00725F9E"/>
    <w:pPr>
      <w:spacing w:before="60"/>
      <w:ind w:firstLine="0"/>
    </w:pPr>
    <w:rPr>
      <w:i w:val="0"/>
    </w:rPr>
  </w:style>
  <w:style w:type="paragraph" w:customStyle="1" w:styleId="PythagorasHeadingBulletsBody">
    <w:name w:val="Pythagoras_HeadingBulletsBody"/>
    <w:basedOn w:val="PythagorasBody"/>
    <w:qFormat/>
    <w:rsid w:val="00725F9E"/>
    <w:pPr>
      <w:numPr>
        <w:numId w:val="3"/>
      </w:numPr>
      <w:ind w:left="284" w:hanging="142"/>
    </w:pPr>
  </w:style>
  <w:style w:type="paragraph" w:customStyle="1" w:styleId="PythagorasKutipanLangsung">
    <w:name w:val="Pythagoras_Kutipan Langsung"/>
    <w:basedOn w:val="PythagorasBody"/>
    <w:qFormat/>
    <w:rsid w:val="00725F9E"/>
    <w:pPr>
      <w:ind w:left="567" w:hanging="567"/>
    </w:pPr>
    <w:rPr>
      <w:szCs w:val="22"/>
    </w:rPr>
  </w:style>
  <w:style w:type="paragraph" w:customStyle="1" w:styleId="PythagorasHeading3">
    <w:name w:val="Pythagoras_Heading 3"/>
    <w:basedOn w:val="PythagorasHeading2"/>
    <w:qFormat/>
    <w:rsid w:val="00725F9E"/>
    <w:rPr>
      <w:b w:val="0"/>
    </w:rPr>
  </w:style>
  <w:style w:type="paragraph" w:customStyle="1" w:styleId="PythagorasPicture">
    <w:name w:val="Pythagoras_Picture"/>
    <w:basedOn w:val="PythagorasTable"/>
    <w:qFormat/>
    <w:rsid w:val="00725F9E"/>
    <w:rPr>
      <w:szCs w:val="22"/>
    </w:rPr>
  </w:style>
  <w:style w:type="paragraph" w:customStyle="1" w:styleId="JRPMBody">
    <w:name w:val="JRPM_Body"/>
    <w:basedOn w:val="Normal"/>
    <w:qFormat/>
    <w:rsid w:val="00725F9E"/>
    <w:pPr>
      <w:spacing w:after="0" w:line="240" w:lineRule="auto"/>
      <w:ind w:firstLine="567"/>
      <w:jc w:val="both"/>
    </w:pPr>
    <w:rPr>
      <w:rFonts w:ascii="Times New Roman" w:eastAsia="Times New Roman" w:hAnsi="Times New Roman" w:cs="Times New Roman"/>
      <w:szCs w:val="24"/>
      <w:lang w:eastAsia="en-US"/>
    </w:rPr>
  </w:style>
  <w:style w:type="paragraph" w:customStyle="1" w:styleId="JRPMTableCaption">
    <w:name w:val="JRPM_TableCaption"/>
    <w:basedOn w:val="Normal"/>
    <w:autoRedefine/>
    <w:qFormat/>
    <w:rsid w:val="00725F9E"/>
    <w:pPr>
      <w:spacing w:before="120" w:after="120" w:line="240" w:lineRule="atLeast"/>
      <w:jc w:val="center"/>
    </w:pPr>
    <w:rPr>
      <w:rFonts w:ascii="Cambria" w:eastAsia="Times New Roman" w:hAnsi="Cambria" w:cs="Times New Roman"/>
      <w:sz w:val="24"/>
      <w:szCs w:val="24"/>
      <w:lang w:eastAsia="en-US"/>
    </w:rPr>
  </w:style>
  <w:style w:type="paragraph" w:customStyle="1" w:styleId="JRPMHeading1">
    <w:name w:val="JRPM_Heading 1"/>
    <w:basedOn w:val="Normal"/>
    <w:qFormat/>
    <w:rsid w:val="00725F9E"/>
    <w:pPr>
      <w:spacing w:before="120" w:after="120" w:line="240" w:lineRule="auto"/>
    </w:pPr>
    <w:rPr>
      <w:rFonts w:ascii="Times New Roman" w:eastAsia="Times New Roman" w:hAnsi="Times New Roman" w:cs="Times New Roman"/>
      <w:b/>
      <w:lang w:val="en-US" w:eastAsia="en-US"/>
    </w:rPr>
  </w:style>
  <w:style w:type="paragraph" w:customStyle="1" w:styleId="JRPMReference">
    <w:name w:val="JRPM_Reference"/>
    <w:basedOn w:val="Normal"/>
    <w:qFormat/>
    <w:rsid w:val="00725F9E"/>
    <w:pPr>
      <w:spacing w:before="120" w:after="120" w:line="240" w:lineRule="auto"/>
      <w:ind w:left="567" w:hanging="567"/>
      <w:jc w:val="both"/>
    </w:pPr>
    <w:rPr>
      <w:rFonts w:ascii="Times New Roman" w:eastAsia="Times New Roman" w:hAnsi="Times New Roman" w:cs="Times New Roman"/>
      <w:color w:val="000000"/>
      <w:lang w:eastAsia="en-US"/>
    </w:rPr>
  </w:style>
  <w:style w:type="paragraph" w:customStyle="1" w:styleId="Abstract0">
    <w:name w:val="Abstract"/>
    <w:link w:val="AbstractChar"/>
    <w:rsid w:val="00725F9E"/>
    <w:pPr>
      <w:spacing w:after="200" w:line="240" w:lineRule="auto"/>
      <w:jc w:val="both"/>
    </w:pPr>
    <w:rPr>
      <w:rFonts w:ascii="Times New Roman" w:eastAsia="SimSun" w:hAnsi="Times New Roman" w:cs="Times New Roman"/>
      <w:b/>
      <w:bCs/>
      <w:sz w:val="18"/>
      <w:szCs w:val="18"/>
      <w:lang w:val="en-US" w:eastAsia="en-US"/>
    </w:rPr>
  </w:style>
  <w:style w:type="character" w:customStyle="1" w:styleId="AbstractChar">
    <w:name w:val="Abstract Char"/>
    <w:link w:val="Abstract0"/>
    <w:locked/>
    <w:rsid w:val="00725F9E"/>
    <w:rPr>
      <w:rFonts w:ascii="Times New Roman" w:eastAsia="SimSun" w:hAnsi="Times New Roman" w:cs="Times New Roman"/>
      <w:b/>
      <w:bCs/>
      <w:sz w:val="18"/>
      <w:szCs w:val="18"/>
      <w:lang w:val="en-US" w:eastAsia="en-US"/>
    </w:rPr>
  </w:style>
  <w:style w:type="paragraph" w:customStyle="1" w:styleId="BodyA">
    <w:name w:val="Body A"/>
    <w:rsid w:val="004C224E"/>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n-US" w:eastAsia="en-US"/>
      <w14:textOutline w14:w="12700" w14:cap="flat" w14:cmpd="sng" w14:algn="ctr">
        <w14:noFill/>
        <w14:prstDash w14:val="solid"/>
        <w14:miter w14:lim="400000"/>
      </w14:textOutline>
    </w:rPr>
  </w:style>
  <w:style w:type="numbering" w:customStyle="1" w:styleId="Numbered">
    <w:name w:val="Numbered"/>
    <w:rsid w:val="00033134"/>
    <w:pPr>
      <w:numPr>
        <w:numId w:val="4"/>
      </w:numPr>
    </w:pPr>
  </w:style>
  <w:style w:type="character" w:customStyle="1" w:styleId="overflow-hidden">
    <w:name w:val="overflow-hidden"/>
    <w:basedOn w:val="DefaultParagraphFont"/>
    <w:rsid w:val="00954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584">
      <w:bodyDiv w:val="1"/>
      <w:marLeft w:val="0"/>
      <w:marRight w:val="0"/>
      <w:marTop w:val="0"/>
      <w:marBottom w:val="0"/>
      <w:divBdr>
        <w:top w:val="none" w:sz="0" w:space="0" w:color="auto"/>
        <w:left w:val="none" w:sz="0" w:space="0" w:color="auto"/>
        <w:bottom w:val="none" w:sz="0" w:space="0" w:color="auto"/>
        <w:right w:val="none" w:sz="0" w:space="0" w:color="auto"/>
      </w:divBdr>
    </w:div>
    <w:div w:id="16663259">
      <w:bodyDiv w:val="1"/>
      <w:marLeft w:val="0"/>
      <w:marRight w:val="0"/>
      <w:marTop w:val="0"/>
      <w:marBottom w:val="0"/>
      <w:divBdr>
        <w:top w:val="none" w:sz="0" w:space="0" w:color="auto"/>
        <w:left w:val="none" w:sz="0" w:space="0" w:color="auto"/>
        <w:bottom w:val="none" w:sz="0" w:space="0" w:color="auto"/>
        <w:right w:val="none" w:sz="0" w:space="0" w:color="auto"/>
      </w:divBdr>
    </w:div>
    <w:div w:id="71321494">
      <w:bodyDiv w:val="1"/>
      <w:marLeft w:val="0"/>
      <w:marRight w:val="0"/>
      <w:marTop w:val="0"/>
      <w:marBottom w:val="0"/>
      <w:divBdr>
        <w:top w:val="none" w:sz="0" w:space="0" w:color="auto"/>
        <w:left w:val="none" w:sz="0" w:space="0" w:color="auto"/>
        <w:bottom w:val="none" w:sz="0" w:space="0" w:color="auto"/>
        <w:right w:val="none" w:sz="0" w:space="0" w:color="auto"/>
      </w:divBdr>
    </w:div>
    <w:div w:id="97216309">
      <w:bodyDiv w:val="1"/>
      <w:marLeft w:val="0"/>
      <w:marRight w:val="0"/>
      <w:marTop w:val="0"/>
      <w:marBottom w:val="0"/>
      <w:divBdr>
        <w:top w:val="none" w:sz="0" w:space="0" w:color="auto"/>
        <w:left w:val="none" w:sz="0" w:space="0" w:color="auto"/>
        <w:bottom w:val="none" w:sz="0" w:space="0" w:color="auto"/>
        <w:right w:val="none" w:sz="0" w:space="0" w:color="auto"/>
      </w:divBdr>
    </w:div>
    <w:div w:id="124935604">
      <w:bodyDiv w:val="1"/>
      <w:marLeft w:val="0"/>
      <w:marRight w:val="0"/>
      <w:marTop w:val="0"/>
      <w:marBottom w:val="0"/>
      <w:divBdr>
        <w:top w:val="none" w:sz="0" w:space="0" w:color="auto"/>
        <w:left w:val="none" w:sz="0" w:space="0" w:color="auto"/>
        <w:bottom w:val="none" w:sz="0" w:space="0" w:color="auto"/>
        <w:right w:val="none" w:sz="0" w:space="0" w:color="auto"/>
      </w:divBdr>
      <w:divsChild>
        <w:div w:id="1699310835">
          <w:marLeft w:val="0"/>
          <w:marRight w:val="0"/>
          <w:marTop w:val="0"/>
          <w:marBottom w:val="0"/>
          <w:divBdr>
            <w:top w:val="none" w:sz="0" w:space="0" w:color="auto"/>
            <w:left w:val="none" w:sz="0" w:space="0" w:color="auto"/>
            <w:bottom w:val="none" w:sz="0" w:space="0" w:color="auto"/>
            <w:right w:val="none" w:sz="0" w:space="0" w:color="auto"/>
          </w:divBdr>
          <w:divsChild>
            <w:div w:id="223610196">
              <w:marLeft w:val="0"/>
              <w:marRight w:val="0"/>
              <w:marTop w:val="0"/>
              <w:marBottom w:val="0"/>
              <w:divBdr>
                <w:top w:val="none" w:sz="0" w:space="0" w:color="auto"/>
                <w:left w:val="none" w:sz="0" w:space="0" w:color="auto"/>
                <w:bottom w:val="none" w:sz="0" w:space="0" w:color="auto"/>
                <w:right w:val="none" w:sz="0" w:space="0" w:color="auto"/>
              </w:divBdr>
              <w:divsChild>
                <w:div w:id="735590424">
                  <w:marLeft w:val="0"/>
                  <w:marRight w:val="0"/>
                  <w:marTop w:val="0"/>
                  <w:marBottom w:val="0"/>
                  <w:divBdr>
                    <w:top w:val="none" w:sz="0" w:space="0" w:color="auto"/>
                    <w:left w:val="none" w:sz="0" w:space="0" w:color="auto"/>
                    <w:bottom w:val="none" w:sz="0" w:space="0" w:color="auto"/>
                    <w:right w:val="none" w:sz="0" w:space="0" w:color="auto"/>
                  </w:divBdr>
                  <w:divsChild>
                    <w:div w:id="145267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18992">
          <w:marLeft w:val="0"/>
          <w:marRight w:val="0"/>
          <w:marTop w:val="0"/>
          <w:marBottom w:val="0"/>
          <w:divBdr>
            <w:top w:val="none" w:sz="0" w:space="0" w:color="auto"/>
            <w:left w:val="none" w:sz="0" w:space="0" w:color="auto"/>
            <w:bottom w:val="none" w:sz="0" w:space="0" w:color="auto"/>
            <w:right w:val="none" w:sz="0" w:space="0" w:color="auto"/>
          </w:divBdr>
          <w:divsChild>
            <w:div w:id="248734103">
              <w:marLeft w:val="0"/>
              <w:marRight w:val="0"/>
              <w:marTop w:val="0"/>
              <w:marBottom w:val="0"/>
              <w:divBdr>
                <w:top w:val="none" w:sz="0" w:space="0" w:color="auto"/>
                <w:left w:val="none" w:sz="0" w:space="0" w:color="auto"/>
                <w:bottom w:val="none" w:sz="0" w:space="0" w:color="auto"/>
                <w:right w:val="none" w:sz="0" w:space="0" w:color="auto"/>
              </w:divBdr>
              <w:divsChild>
                <w:div w:id="1561552787">
                  <w:marLeft w:val="0"/>
                  <w:marRight w:val="0"/>
                  <w:marTop w:val="0"/>
                  <w:marBottom w:val="0"/>
                  <w:divBdr>
                    <w:top w:val="none" w:sz="0" w:space="0" w:color="auto"/>
                    <w:left w:val="none" w:sz="0" w:space="0" w:color="auto"/>
                    <w:bottom w:val="none" w:sz="0" w:space="0" w:color="auto"/>
                    <w:right w:val="none" w:sz="0" w:space="0" w:color="auto"/>
                  </w:divBdr>
                  <w:divsChild>
                    <w:div w:id="15768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6359">
      <w:bodyDiv w:val="1"/>
      <w:marLeft w:val="0"/>
      <w:marRight w:val="0"/>
      <w:marTop w:val="0"/>
      <w:marBottom w:val="0"/>
      <w:divBdr>
        <w:top w:val="none" w:sz="0" w:space="0" w:color="auto"/>
        <w:left w:val="none" w:sz="0" w:space="0" w:color="auto"/>
        <w:bottom w:val="none" w:sz="0" w:space="0" w:color="auto"/>
        <w:right w:val="none" w:sz="0" w:space="0" w:color="auto"/>
      </w:divBdr>
    </w:div>
    <w:div w:id="209342299">
      <w:bodyDiv w:val="1"/>
      <w:marLeft w:val="0"/>
      <w:marRight w:val="0"/>
      <w:marTop w:val="0"/>
      <w:marBottom w:val="0"/>
      <w:divBdr>
        <w:top w:val="none" w:sz="0" w:space="0" w:color="auto"/>
        <w:left w:val="none" w:sz="0" w:space="0" w:color="auto"/>
        <w:bottom w:val="none" w:sz="0" w:space="0" w:color="auto"/>
        <w:right w:val="none" w:sz="0" w:space="0" w:color="auto"/>
      </w:divBdr>
    </w:div>
    <w:div w:id="224877799">
      <w:bodyDiv w:val="1"/>
      <w:marLeft w:val="0"/>
      <w:marRight w:val="0"/>
      <w:marTop w:val="0"/>
      <w:marBottom w:val="0"/>
      <w:divBdr>
        <w:top w:val="none" w:sz="0" w:space="0" w:color="auto"/>
        <w:left w:val="none" w:sz="0" w:space="0" w:color="auto"/>
        <w:bottom w:val="none" w:sz="0" w:space="0" w:color="auto"/>
        <w:right w:val="none" w:sz="0" w:space="0" w:color="auto"/>
      </w:divBdr>
    </w:div>
    <w:div w:id="286199199">
      <w:bodyDiv w:val="1"/>
      <w:marLeft w:val="0"/>
      <w:marRight w:val="0"/>
      <w:marTop w:val="0"/>
      <w:marBottom w:val="0"/>
      <w:divBdr>
        <w:top w:val="none" w:sz="0" w:space="0" w:color="auto"/>
        <w:left w:val="none" w:sz="0" w:space="0" w:color="auto"/>
        <w:bottom w:val="none" w:sz="0" w:space="0" w:color="auto"/>
        <w:right w:val="none" w:sz="0" w:space="0" w:color="auto"/>
      </w:divBdr>
    </w:div>
    <w:div w:id="517735372">
      <w:bodyDiv w:val="1"/>
      <w:marLeft w:val="0"/>
      <w:marRight w:val="0"/>
      <w:marTop w:val="0"/>
      <w:marBottom w:val="0"/>
      <w:divBdr>
        <w:top w:val="none" w:sz="0" w:space="0" w:color="auto"/>
        <w:left w:val="none" w:sz="0" w:space="0" w:color="auto"/>
        <w:bottom w:val="none" w:sz="0" w:space="0" w:color="auto"/>
        <w:right w:val="none" w:sz="0" w:space="0" w:color="auto"/>
      </w:divBdr>
    </w:div>
    <w:div w:id="545026132">
      <w:bodyDiv w:val="1"/>
      <w:marLeft w:val="0"/>
      <w:marRight w:val="0"/>
      <w:marTop w:val="0"/>
      <w:marBottom w:val="0"/>
      <w:divBdr>
        <w:top w:val="none" w:sz="0" w:space="0" w:color="auto"/>
        <w:left w:val="none" w:sz="0" w:space="0" w:color="auto"/>
        <w:bottom w:val="none" w:sz="0" w:space="0" w:color="auto"/>
        <w:right w:val="none" w:sz="0" w:space="0" w:color="auto"/>
      </w:divBdr>
    </w:div>
    <w:div w:id="593053532">
      <w:bodyDiv w:val="1"/>
      <w:marLeft w:val="0"/>
      <w:marRight w:val="0"/>
      <w:marTop w:val="0"/>
      <w:marBottom w:val="0"/>
      <w:divBdr>
        <w:top w:val="none" w:sz="0" w:space="0" w:color="auto"/>
        <w:left w:val="none" w:sz="0" w:space="0" w:color="auto"/>
        <w:bottom w:val="none" w:sz="0" w:space="0" w:color="auto"/>
        <w:right w:val="none" w:sz="0" w:space="0" w:color="auto"/>
      </w:divBdr>
    </w:div>
    <w:div w:id="611518341">
      <w:bodyDiv w:val="1"/>
      <w:marLeft w:val="0"/>
      <w:marRight w:val="0"/>
      <w:marTop w:val="0"/>
      <w:marBottom w:val="0"/>
      <w:divBdr>
        <w:top w:val="none" w:sz="0" w:space="0" w:color="auto"/>
        <w:left w:val="none" w:sz="0" w:space="0" w:color="auto"/>
        <w:bottom w:val="none" w:sz="0" w:space="0" w:color="auto"/>
        <w:right w:val="none" w:sz="0" w:space="0" w:color="auto"/>
      </w:divBdr>
    </w:div>
    <w:div w:id="702632746">
      <w:bodyDiv w:val="1"/>
      <w:marLeft w:val="0"/>
      <w:marRight w:val="0"/>
      <w:marTop w:val="0"/>
      <w:marBottom w:val="0"/>
      <w:divBdr>
        <w:top w:val="none" w:sz="0" w:space="0" w:color="auto"/>
        <w:left w:val="none" w:sz="0" w:space="0" w:color="auto"/>
        <w:bottom w:val="none" w:sz="0" w:space="0" w:color="auto"/>
        <w:right w:val="none" w:sz="0" w:space="0" w:color="auto"/>
      </w:divBdr>
    </w:div>
    <w:div w:id="714499354">
      <w:bodyDiv w:val="1"/>
      <w:marLeft w:val="0"/>
      <w:marRight w:val="0"/>
      <w:marTop w:val="0"/>
      <w:marBottom w:val="0"/>
      <w:divBdr>
        <w:top w:val="none" w:sz="0" w:space="0" w:color="auto"/>
        <w:left w:val="none" w:sz="0" w:space="0" w:color="auto"/>
        <w:bottom w:val="none" w:sz="0" w:space="0" w:color="auto"/>
        <w:right w:val="none" w:sz="0" w:space="0" w:color="auto"/>
      </w:divBdr>
    </w:div>
    <w:div w:id="747456300">
      <w:bodyDiv w:val="1"/>
      <w:marLeft w:val="0"/>
      <w:marRight w:val="0"/>
      <w:marTop w:val="0"/>
      <w:marBottom w:val="0"/>
      <w:divBdr>
        <w:top w:val="none" w:sz="0" w:space="0" w:color="auto"/>
        <w:left w:val="none" w:sz="0" w:space="0" w:color="auto"/>
        <w:bottom w:val="none" w:sz="0" w:space="0" w:color="auto"/>
        <w:right w:val="none" w:sz="0" w:space="0" w:color="auto"/>
      </w:divBdr>
    </w:div>
    <w:div w:id="748430556">
      <w:bodyDiv w:val="1"/>
      <w:marLeft w:val="0"/>
      <w:marRight w:val="0"/>
      <w:marTop w:val="0"/>
      <w:marBottom w:val="0"/>
      <w:divBdr>
        <w:top w:val="none" w:sz="0" w:space="0" w:color="auto"/>
        <w:left w:val="none" w:sz="0" w:space="0" w:color="auto"/>
        <w:bottom w:val="none" w:sz="0" w:space="0" w:color="auto"/>
        <w:right w:val="none" w:sz="0" w:space="0" w:color="auto"/>
      </w:divBdr>
    </w:div>
    <w:div w:id="748890006">
      <w:bodyDiv w:val="1"/>
      <w:marLeft w:val="0"/>
      <w:marRight w:val="0"/>
      <w:marTop w:val="0"/>
      <w:marBottom w:val="0"/>
      <w:divBdr>
        <w:top w:val="none" w:sz="0" w:space="0" w:color="auto"/>
        <w:left w:val="none" w:sz="0" w:space="0" w:color="auto"/>
        <w:bottom w:val="none" w:sz="0" w:space="0" w:color="auto"/>
        <w:right w:val="none" w:sz="0" w:space="0" w:color="auto"/>
      </w:divBdr>
    </w:div>
    <w:div w:id="769472387">
      <w:bodyDiv w:val="1"/>
      <w:marLeft w:val="0"/>
      <w:marRight w:val="0"/>
      <w:marTop w:val="0"/>
      <w:marBottom w:val="0"/>
      <w:divBdr>
        <w:top w:val="none" w:sz="0" w:space="0" w:color="auto"/>
        <w:left w:val="none" w:sz="0" w:space="0" w:color="auto"/>
        <w:bottom w:val="none" w:sz="0" w:space="0" w:color="auto"/>
        <w:right w:val="none" w:sz="0" w:space="0" w:color="auto"/>
      </w:divBdr>
    </w:div>
    <w:div w:id="773477196">
      <w:bodyDiv w:val="1"/>
      <w:marLeft w:val="0"/>
      <w:marRight w:val="0"/>
      <w:marTop w:val="0"/>
      <w:marBottom w:val="0"/>
      <w:divBdr>
        <w:top w:val="none" w:sz="0" w:space="0" w:color="auto"/>
        <w:left w:val="none" w:sz="0" w:space="0" w:color="auto"/>
        <w:bottom w:val="none" w:sz="0" w:space="0" w:color="auto"/>
        <w:right w:val="none" w:sz="0" w:space="0" w:color="auto"/>
      </w:divBdr>
    </w:div>
    <w:div w:id="829366180">
      <w:bodyDiv w:val="1"/>
      <w:marLeft w:val="0"/>
      <w:marRight w:val="0"/>
      <w:marTop w:val="0"/>
      <w:marBottom w:val="0"/>
      <w:divBdr>
        <w:top w:val="none" w:sz="0" w:space="0" w:color="auto"/>
        <w:left w:val="none" w:sz="0" w:space="0" w:color="auto"/>
        <w:bottom w:val="none" w:sz="0" w:space="0" w:color="auto"/>
        <w:right w:val="none" w:sz="0" w:space="0" w:color="auto"/>
      </w:divBdr>
    </w:div>
    <w:div w:id="877856167">
      <w:bodyDiv w:val="1"/>
      <w:marLeft w:val="0"/>
      <w:marRight w:val="0"/>
      <w:marTop w:val="0"/>
      <w:marBottom w:val="0"/>
      <w:divBdr>
        <w:top w:val="none" w:sz="0" w:space="0" w:color="auto"/>
        <w:left w:val="none" w:sz="0" w:space="0" w:color="auto"/>
        <w:bottom w:val="none" w:sz="0" w:space="0" w:color="auto"/>
        <w:right w:val="none" w:sz="0" w:space="0" w:color="auto"/>
      </w:divBdr>
    </w:div>
    <w:div w:id="906692464">
      <w:bodyDiv w:val="1"/>
      <w:marLeft w:val="0"/>
      <w:marRight w:val="0"/>
      <w:marTop w:val="0"/>
      <w:marBottom w:val="0"/>
      <w:divBdr>
        <w:top w:val="none" w:sz="0" w:space="0" w:color="auto"/>
        <w:left w:val="none" w:sz="0" w:space="0" w:color="auto"/>
        <w:bottom w:val="none" w:sz="0" w:space="0" w:color="auto"/>
        <w:right w:val="none" w:sz="0" w:space="0" w:color="auto"/>
      </w:divBdr>
    </w:div>
    <w:div w:id="919603145">
      <w:bodyDiv w:val="1"/>
      <w:marLeft w:val="0"/>
      <w:marRight w:val="0"/>
      <w:marTop w:val="0"/>
      <w:marBottom w:val="0"/>
      <w:divBdr>
        <w:top w:val="none" w:sz="0" w:space="0" w:color="auto"/>
        <w:left w:val="none" w:sz="0" w:space="0" w:color="auto"/>
        <w:bottom w:val="none" w:sz="0" w:space="0" w:color="auto"/>
        <w:right w:val="none" w:sz="0" w:space="0" w:color="auto"/>
      </w:divBdr>
    </w:div>
    <w:div w:id="922103591">
      <w:bodyDiv w:val="1"/>
      <w:marLeft w:val="0"/>
      <w:marRight w:val="0"/>
      <w:marTop w:val="0"/>
      <w:marBottom w:val="0"/>
      <w:divBdr>
        <w:top w:val="none" w:sz="0" w:space="0" w:color="auto"/>
        <w:left w:val="none" w:sz="0" w:space="0" w:color="auto"/>
        <w:bottom w:val="none" w:sz="0" w:space="0" w:color="auto"/>
        <w:right w:val="none" w:sz="0" w:space="0" w:color="auto"/>
      </w:divBdr>
    </w:div>
    <w:div w:id="924607413">
      <w:bodyDiv w:val="1"/>
      <w:marLeft w:val="0"/>
      <w:marRight w:val="0"/>
      <w:marTop w:val="0"/>
      <w:marBottom w:val="0"/>
      <w:divBdr>
        <w:top w:val="none" w:sz="0" w:space="0" w:color="auto"/>
        <w:left w:val="none" w:sz="0" w:space="0" w:color="auto"/>
        <w:bottom w:val="none" w:sz="0" w:space="0" w:color="auto"/>
        <w:right w:val="none" w:sz="0" w:space="0" w:color="auto"/>
      </w:divBdr>
    </w:div>
    <w:div w:id="938760008">
      <w:bodyDiv w:val="1"/>
      <w:marLeft w:val="0"/>
      <w:marRight w:val="0"/>
      <w:marTop w:val="0"/>
      <w:marBottom w:val="0"/>
      <w:divBdr>
        <w:top w:val="none" w:sz="0" w:space="0" w:color="auto"/>
        <w:left w:val="none" w:sz="0" w:space="0" w:color="auto"/>
        <w:bottom w:val="none" w:sz="0" w:space="0" w:color="auto"/>
        <w:right w:val="none" w:sz="0" w:space="0" w:color="auto"/>
      </w:divBdr>
    </w:div>
    <w:div w:id="976422866">
      <w:bodyDiv w:val="1"/>
      <w:marLeft w:val="0"/>
      <w:marRight w:val="0"/>
      <w:marTop w:val="0"/>
      <w:marBottom w:val="0"/>
      <w:divBdr>
        <w:top w:val="none" w:sz="0" w:space="0" w:color="auto"/>
        <w:left w:val="none" w:sz="0" w:space="0" w:color="auto"/>
        <w:bottom w:val="none" w:sz="0" w:space="0" w:color="auto"/>
        <w:right w:val="none" w:sz="0" w:space="0" w:color="auto"/>
      </w:divBdr>
    </w:div>
    <w:div w:id="977033434">
      <w:bodyDiv w:val="1"/>
      <w:marLeft w:val="0"/>
      <w:marRight w:val="0"/>
      <w:marTop w:val="0"/>
      <w:marBottom w:val="0"/>
      <w:divBdr>
        <w:top w:val="none" w:sz="0" w:space="0" w:color="auto"/>
        <w:left w:val="none" w:sz="0" w:space="0" w:color="auto"/>
        <w:bottom w:val="none" w:sz="0" w:space="0" w:color="auto"/>
        <w:right w:val="none" w:sz="0" w:space="0" w:color="auto"/>
      </w:divBdr>
    </w:div>
    <w:div w:id="1028409835">
      <w:bodyDiv w:val="1"/>
      <w:marLeft w:val="0"/>
      <w:marRight w:val="0"/>
      <w:marTop w:val="0"/>
      <w:marBottom w:val="0"/>
      <w:divBdr>
        <w:top w:val="none" w:sz="0" w:space="0" w:color="auto"/>
        <w:left w:val="none" w:sz="0" w:space="0" w:color="auto"/>
        <w:bottom w:val="none" w:sz="0" w:space="0" w:color="auto"/>
        <w:right w:val="none" w:sz="0" w:space="0" w:color="auto"/>
      </w:divBdr>
      <w:divsChild>
        <w:div w:id="1916435351">
          <w:marLeft w:val="0"/>
          <w:marRight w:val="0"/>
          <w:marTop w:val="0"/>
          <w:marBottom w:val="0"/>
          <w:divBdr>
            <w:top w:val="single" w:sz="2" w:space="0" w:color="E3E3E3"/>
            <w:left w:val="single" w:sz="2" w:space="0" w:color="E3E3E3"/>
            <w:bottom w:val="single" w:sz="2" w:space="0" w:color="E3E3E3"/>
            <w:right w:val="single" w:sz="2" w:space="0" w:color="E3E3E3"/>
          </w:divBdr>
          <w:divsChild>
            <w:div w:id="703211369">
              <w:marLeft w:val="0"/>
              <w:marRight w:val="0"/>
              <w:marTop w:val="0"/>
              <w:marBottom w:val="0"/>
              <w:divBdr>
                <w:top w:val="single" w:sz="2" w:space="0" w:color="E3E3E3"/>
                <w:left w:val="single" w:sz="2" w:space="0" w:color="E3E3E3"/>
                <w:bottom w:val="single" w:sz="2" w:space="0" w:color="E3E3E3"/>
                <w:right w:val="single" w:sz="2" w:space="0" w:color="E3E3E3"/>
              </w:divBdr>
              <w:divsChild>
                <w:div w:id="591620498">
                  <w:marLeft w:val="0"/>
                  <w:marRight w:val="0"/>
                  <w:marTop w:val="0"/>
                  <w:marBottom w:val="0"/>
                  <w:divBdr>
                    <w:top w:val="single" w:sz="2" w:space="0" w:color="E3E3E3"/>
                    <w:left w:val="single" w:sz="2" w:space="0" w:color="E3E3E3"/>
                    <w:bottom w:val="single" w:sz="2" w:space="0" w:color="E3E3E3"/>
                    <w:right w:val="single" w:sz="2" w:space="0" w:color="E3E3E3"/>
                  </w:divBdr>
                  <w:divsChild>
                    <w:div w:id="1996295727">
                      <w:marLeft w:val="0"/>
                      <w:marRight w:val="0"/>
                      <w:marTop w:val="0"/>
                      <w:marBottom w:val="0"/>
                      <w:divBdr>
                        <w:top w:val="single" w:sz="2" w:space="0" w:color="E3E3E3"/>
                        <w:left w:val="single" w:sz="2" w:space="0" w:color="E3E3E3"/>
                        <w:bottom w:val="single" w:sz="2" w:space="0" w:color="E3E3E3"/>
                        <w:right w:val="single" w:sz="2" w:space="0" w:color="E3E3E3"/>
                      </w:divBdr>
                      <w:divsChild>
                        <w:div w:id="726225402">
                          <w:marLeft w:val="0"/>
                          <w:marRight w:val="0"/>
                          <w:marTop w:val="0"/>
                          <w:marBottom w:val="0"/>
                          <w:divBdr>
                            <w:top w:val="single" w:sz="2" w:space="0" w:color="E3E3E3"/>
                            <w:left w:val="single" w:sz="2" w:space="0" w:color="E3E3E3"/>
                            <w:bottom w:val="single" w:sz="2" w:space="0" w:color="E3E3E3"/>
                            <w:right w:val="single" w:sz="2" w:space="0" w:color="E3E3E3"/>
                          </w:divBdr>
                          <w:divsChild>
                            <w:div w:id="802113599">
                              <w:marLeft w:val="0"/>
                              <w:marRight w:val="0"/>
                              <w:marTop w:val="100"/>
                              <w:marBottom w:val="100"/>
                              <w:divBdr>
                                <w:top w:val="single" w:sz="2" w:space="0" w:color="E3E3E3"/>
                                <w:left w:val="single" w:sz="2" w:space="0" w:color="E3E3E3"/>
                                <w:bottom w:val="single" w:sz="2" w:space="0" w:color="E3E3E3"/>
                                <w:right w:val="single" w:sz="2" w:space="0" w:color="E3E3E3"/>
                              </w:divBdr>
                              <w:divsChild>
                                <w:div w:id="1615669505">
                                  <w:marLeft w:val="0"/>
                                  <w:marRight w:val="0"/>
                                  <w:marTop w:val="0"/>
                                  <w:marBottom w:val="0"/>
                                  <w:divBdr>
                                    <w:top w:val="single" w:sz="2" w:space="0" w:color="E3E3E3"/>
                                    <w:left w:val="single" w:sz="2" w:space="0" w:color="E3E3E3"/>
                                    <w:bottom w:val="single" w:sz="2" w:space="0" w:color="E3E3E3"/>
                                    <w:right w:val="single" w:sz="2" w:space="0" w:color="E3E3E3"/>
                                  </w:divBdr>
                                  <w:divsChild>
                                    <w:div w:id="1161384938">
                                      <w:marLeft w:val="0"/>
                                      <w:marRight w:val="0"/>
                                      <w:marTop w:val="0"/>
                                      <w:marBottom w:val="0"/>
                                      <w:divBdr>
                                        <w:top w:val="single" w:sz="2" w:space="0" w:color="E3E3E3"/>
                                        <w:left w:val="single" w:sz="2" w:space="0" w:color="E3E3E3"/>
                                        <w:bottom w:val="single" w:sz="2" w:space="0" w:color="E3E3E3"/>
                                        <w:right w:val="single" w:sz="2" w:space="0" w:color="E3E3E3"/>
                                      </w:divBdr>
                                      <w:divsChild>
                                        <w:div w:id="855925699">
                                          <w:marLeft w:val="0"/>
                                          <w:marRight w:val="0"/>
                                          <w:marTop w:val="0"/>
                                          <w:marBottom w:val="0"/>
                                          <w:divBdr>
                                            <w:top w:val="single" w:sz="2" w:space="0" w:color="E3E3E3"/>
                                            <w:left w:val="single" w:sz="2" w:space="0" w:color="E3E3E3"/>
                                            <w:bottom w:val="single" w:sz="2" w:space="0" w:color="E3E3E3"/>
                                            <w:right w:val="single" w:sz="2" w:space="0" w:color="E3E3E3"/>
                                          </w:divBdr>
                                          <w:divsChild>
                                            <w:div w:id="2003921909">
                                              <w:marLeft w:val="0"/>
                                              <w:marRight w:val="0"/>
                                              <w:marTop w:val="0"/>
                                              <w:marBottom w:val="0"/>
                                              <w:divBdr>
                                                <w:top w:val="single" w:sz="2" w:space="0" w:color="E3E3E3"/>
                                                <w:left w:val="single" w:sz="2" w:space="0" w:color="E3E3E3"/>
                                                <w:bottom w:val="single" w:sz="2" w:space="0" w:color="E3E3E3"/>
                                                <w:right w:val="single" w:sz="2" w:space="0" w:color="E3E3E3"/>
                                              </w:divBdr>
                                              <w:divsChild>
                                                <w:div w:id="429938003">
                                                  <w:marLeft w:val="0"/>
                                                  <w:marRight w:val="0"/>
                                                  <w:marTop w:val="0"/>
                                                  <w:marBottom w:val="0"/>
                                                  <w:divBdr>
                                                    <w:top w:val="single" w:sz="2" w:space="0" w:color="E3E3E3"/>
                                                    <w:left w:val="single" w:sz="2" w:space="0" w:color="E3E3E3"/>
                                                    <w:bottom w:val="single" w:sz="2" w:space="0" w:color="E3E3E3"/>
                                                    <w:right w:val="single" w:sz="2" w:space="0" w:color="E3E3E3"/>
                                                  </w:divBdr>
                                                  <w:divsChild>
                                                    <w:div w:id="8825176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45979316">
          <w:marLeft w:val="0"/>
          <w:marRight w:val="0"/>
          <w:marTop w:val="0"/>
          <w:marBottom w:val="0"/>
          <w:divBdr>
            <w:top w:val="none" w:sz="0" w:space="0" w:color="auto"/>
            <w:left w:val="none" w:sz="0" w:space="0" w:color="auto"/>
            <w:bottom w:val="none" w:sz="0" w:space="0" w:color="auto"/>
            <w:right w:val="none" w:sz="0" w:space="0" w:color="auto"/>
          </w:divBdr>
        </w:div>
      </w:divsChild>
    </w:div>
    <w:div w:id="1179082173">
      <w:bodyDiv w:val="1"/>
      <w:marLeft w:val="0"/>
      <w:marRight w:val="0"/>
      <w:marTop w:val="0"/>
      <w:marBottom w:val="0"/>
      <w:divBdr>
        <w:top w:val="none" w:sz="0" w:space="0" w:color="auto"/>
        <w:left w:val="none" w:sz="0" w:space="0" w:color="auto"/>
        <w:bottom w:val="none" w:sz="0" w:space="0" w:color="auto"/>
        <w:right w:val="none" w:sz="0" w:space="0" w:color="auto"/>
      </w:divBdr>
    </w:div>
    <w:div w:id="1340698156">
      <w:bodyDiv w:val="1"/>
      <w:marLeft w:val="0"/>
      <w:marRight w:val="0"/>
      <w:marTop w:val="0"/>
      <w:marBottom w:val="0"/>
      <w:divBdr>
        <w:top w:val="none" w:sz="0" w:space="0" w:color="auto"/>
        <w:left w:val="none" w:sz="0" w:space="0" w:color="auto"/>
        <w:bottom w:val="none" w:sz="0" w:space="0" w:color="auto"/>
        <w:right w:val="none" w:sz="0" w:space="0" w:color="auto"/>
      </w:divBdr>
    </w:div>
    <w:div w:id="1461877997">
      <w:bodyDiv w:val="1"/>
      <w:marLeft w:val="0"/>
      <w:marRight w:val="0"/>
      <w:marTop w:val="0"/>
      <w:marBottom w:val="0"/>
      <w:divBdr>
        <w:top w:val="none" w:sz="0" w:space="0" w:color="auto"/>
        <w:left w:val="none" w:sz="0" w:space="0" w:color="auto"/>
        <w:bottom w:val="none" w:sz="0" w:space="0" w:color="auto"/>
        <w:right w:val="none" w:sz="0" w:space="0" w:color="auto"/>
      </w:divBdr>
    </w:div>
    <w:div w:id="1477264553">
      <w:bodyDiv w:val="1"/>
      <w:marLeft w:val="0"/>
      <w:marRight w:val="0"/>
      <w:marTop w:val="0"/>
      <w:marBottom w:val="0"/>
      <w:divBdr>
        <w:top w:val="none" w:sz="0" w:space="0" w:color="auto"/>
        <w:left w:val="none" w:sz="0" w:space="0" w:color="auto"/>
        <w:bottom w:val="none" w:sz="0" w:space="0" w:color="auto"/>
        <w:right w:val="none" w:sz="0" w:space="0" w:color="auto"/>
      </w:divBdr>
    </w:div>
    <w:div w:id="1488016132">
      <w:bodyDiv w:val="1"/>
      <w:marLeft w:val="0"/>
      <w:marRight w:val="0"/>
      <w:marTop w:val="0"/>
      <w:marBottom w:val="0"/>
      <w:divBdr>
        <w:top w:val="none" w:sz="0" w:space="0" w:color="auto"/>
        <w:left w:val="none" w:sz="0" w:space="0" w:color="auto"/>
        <w:bottom w:val="none" w:sz="0" w:space="0" w:color="auto"/>
        <w:right w:val="none" w:sz="0" w:space="0" w:color="auto"/>
      </w:divBdr>
    </w:div>
    <w:div w:id="1488016700">
      <w:bodyDiv w:val="1"/>
      <w:marLeft w:val="0"/>
      <w:marRight w:val="0"/>
      <w:marTop w:val="0"/>
      <w:marBottom w:val="0"/>
      <w:divBdr>
        <w:top w:val="none" w:sz="0" w:space="0" w:color="auto"/>
        <w:left w:val="none" w:sz="0" w:space="0" w:color="auto"/>
        <w:bottom w:val="none" w:sz="0" w:space="0" w:color="auto"/>
        <w:right w:val="none" w:sz="0" w:space="0" w:color="auto"/>
      </w:divBdr>
    </w:div>
    <w:div w:id="1489597107">
      <w:bodyDiv w:val="1"/>
      <w:marLeft w:val="0"/>
      <w:marRight w:val="0"/>
      <w:marTop w:val="0"/>
      <w:marBottom w:val="0"/>
      <w:divBdr>
        <w:top w:val="none" w:sz="0" w:space="0" w:color="auto"/>
        <w:left w:val="none" w:sz="0" w:space="0" w:color="auto"/>
        <w:bottom w:val="none" w:sz="0" w:space="0" w:color="auto"/>
        <w:right w:val="none" w:sz="0" w:space="0" w:color="auto"/>
      </w:divBdr>
    </w:div>
    <w:div w:id="1555119355">
      <w:bodyDiv w:val="1"/>
      <w:marLeft w:val="0"/>
      <w:marRight w:val="0"/>
      <w:marTop w:val="0"/>
      <w:marBottom w:val="0"/>
      <w:divBdr>
        <w:top w:val="none" w:sz="0" w:space="0" w:color="auto"/>
        <w:left w:val="none" w:sz="0" w:space="0" w:color="auto"/>
        <w:bottom w:val="none" w:sz="0" w:space="0" w:color="auto"/>
        <w:right w:val="none" w:sz="0" w:space="0" w:color="auto"/>
      </w:divBdr>
    </w:div>
    <w:div w:id="1574312794">
      <w:bodyDiv w:val="1"/>
      <w:marLeft w:val="0"/>
      <w:marRight w:val="0"/>
      <w:marTop w:val="0"/>
      <w:marBottom w:val="0"/>
      <w:divBdr>
        <w:top w:val="none" w:sz="0" w:space="0" w:color="auto"/>
        <w:left w:val="none" w:sz="0" w:space="0" w:color="auto"/>
        <w:bottom w:val="none" w:sz="0" w:space="0" w:color="auto"/>
        <w:right w:val="none" w:sz="0" w:space="0" w:color="auto"/>
      </w:divBdr>
    </w:div>
    <w:div w:id="1578512395">
      <w:bodyDiv w:val="1"/>
      <w:marLeft w:val="0"/>
      <w:marRight w:val="0"/>
      <w:marTop w:val="0"/>
      <w:marBottom w:val="0"/>
      <w:divBdr>
        <w:top w:val="none" w:sz="0" w:space="0" w:color="auto"/>
        <w:left w:val="none" w:sz="0" w:space="0" w:color="auto"/>
        <w:bottom w:val="none" w:sz="0" w:space="0" w:color="auto"/>
        <w:right w:val="none" w:sz="0" w:space="0" w:color="auto"/>
      </w:divBdr>
    </w:div>
    <w:div w:id="1585261888">
      <w:bodyDiv w:val="1"/>
      <w:marLeft w:val="0"/>
      <w:marRight w:val="0"/>
      <w:marTop w:val="0"/>
      <w:marBottom w:val="0"/>
      <w:divBdr>
        <w:top w:val="none" w:sz="0" w:space="0" w:color="auto"/>
        <w:left w:val="none" w:sz="0" w:space="0" w:color="auto"/>
        <w:bottom w:val="none" w:sz="0" w:space="0" w:color="auto"/>
        <w:right w:val="none" w:sz="0" w:space="0" w:color="auto"/>
      </w:divBdr>
    </w:div>
    <w:div w:id="1592542307">
      <w:bodyDiv w:val="1"/>
      <w:marLeft w:val="0"/>
      <w:marRight w:val="0"/>
      <w:marTop w:val="0"/>
      <w:marBottom w:val="0"/>
      <w:divBdr>
        <w:top w:val="none" w:sz="0" w:space="0" w:color="auto"/>
        <w:left w:val="none" w:sz="0" w:space="0" w:color="auto"/>
        <w:bottom w:val="none" w:sz="0" w:space="0" w:color="auto"/>
        <w:right w:val="none" w:sz="0" w:space="0" w:color="auto"/>
      </w:divBdr>
    </w:div>
    <w:div w:id="1599170440">
      <w:bodyDiv w:val="1"/>
      <w:marLeft w:val="0"/>
      <w:marRight w:val="0"/>
      <w:marTop w:val="0"/>
      <w:marBottom w:val="0"/>
      <w:divBdr>
        <w:top w:val="none" w:sz="0" w:space="0" w:color="auto"/>
        <w:left w:val="none" w:sz="0" w:space="0" w:color="auto"/>
        <w:bottom w:val="none" w:sz="0" w:space="0" w:color="auto"/>
        <w:right w:val="none" w:sz="0" w:space="0" w:color="auto"/>
      </w:divBdr>
    </w:div>
    <w:div w:id="1688018993">
      <w:bodyDiv w:val="1"/>
      <w:marLeft w:val="0"/>
      <w:marRight w:val="0"/>
      <w:marTop w:val="0"/>
      <w:marBottom w:val="0"/>
      <w:divBdr>
        <w:top w:val="none" w:sz="0" w:space="0" w:color="auto"/>
        <w:left w:val="none" w:sz="0" w:space="0" w:color="auto"/>
        <w:bottom w:val="none" w:sz="0" w:space="0" w:color="auto"/>
        <w:right w:val="none" w:sz="0" w:space="0" w:color="auto"/>
      </w:divBdr>
    </w:div>
    <w:div w:id="1712878766">
      <w:bodyDiv w:val="1"/>
      <w:marLeft w:val="0"/>
      <w:marRight w:val="0"/>
      <w:marTop w:val="0"/>
      <w:marBottom w:val="0"/>
      <w:divBdr>
        <w:top w:val="none" w:sz="0" w:space="0" w:color="auto"/>
        <w:left w:val="none" w:sz="0" w:space="0" w:color="auto"/>
        <w:bottom w:val="none" w:sz="0" w:space="0" w:color="auto"/>
        <w:right w:val="none" w:sz="0" w:space="0" w:color="auto"/>
      </w:divBdr>
    </w:div>
    <w:div w:id="1750224042">
      <w:bodyDiv w:val="1"/>
      <w:marLeft w:val="0"/>
      <w:marRight w:val="0"/>
      <w:marTop w:val="0"/>
      <w:marBottom w:val="0"/>
      <w:divBdr>
        <w:top w:val="none" w:sz="0" w:space="0" w:color="auto"/>
        <w:left w:val="none" w:sz="0" w:space="0" w:color="auto"/>
        <w:bottom w:val="none" w:sz="0" w:space="0" w:color="auto"/>
        <w:right w:val="none" w:sz="0" w:space="0" w:color="auto"/>
      </w:divBdr>
    </w:div>
    <w:div w:id="1761832641">
      <w:bodyDiv w:val="1"/>
      <w:marLeft w:val="0"/>
      <w:marRight w:val="0"/>
      <w:marTop w:val="0"/>
      <w:marBottom w:val="0"/>
      <w:divBdr>
        <w:top w:val="none" w:sz="0" w:space="0" w:color="auto"/>
        <w:left w:val="none" w:sz="0" w:space="0" w:color="auto"/>
        <w:bottom w:val="none" w:sz="0" w:space="0" w:color="auto"/>
        <w:right w:val="none" w:sz="0" w:space="0" w:color="auto"/>
      </w:divBdr>
    </w:div>
    <w:div w:id="1793284640">
      <w:bodyDiv w:val="1"/>
      <w:marLeft w:val="0"/>
      <w:marRight w:val="0"/>
      <w:marTop w:val="0"/>
      <w:marBottom w:val="0"/>
      <w:divBdr>
        <w:top w:val="none" w:sz="0" w:space="0" w:color="auto"/>
        <w:left w:val="none" w:sz="0" w:space="0" w:color="auto"/>
        <w:bottom w:val="none" w:sz="0" w:space="0" w:color="auto"/>
        <w:right w:val="none" w:sz="0" w:space="0" w:color="auto"/>
      </w:divBdr>
    </w:div>
    <w:div w:id="1833332080">
      <w:bodyDiv w:val="1"/>
      <w:marLeft w:val="0"/>
      <w:marRight w:val="0"/>
      <w:marTop w:val="0"/>
      <w:marBottom w:val="0"/>
      <w:divBdr>
        <w:top w:val="none" w:sz="0" w:space="0" w:color="auto"/>
        <w:left w:val="none" w:sz="0" w:space="0" w:color="auto"/>
        <w:bottom w:val="none" w:sz="0" w:space="0" w:color="auto"/>
        <w:right w:val="none" w:sz="0" w:space="0" w:color="auto"/>
      </w:divBdr>
    </w:div>
    <w:div w:id="1913156658">
      <w:bodyDiv w:val="1"/>
      <w:marLeft w:val="0"/>
      <w:marRight w:val="0"/>
      <w:marTop w:val="0"/>
      <w:marBottom w:val="0"/>
      <w:divBdr>
        <w:top w:val="none" w:sz="0" w:space="0" w:color="auto"/>
        <w:left w:val="none" w:sz="0" w:space="0" w:color="auto"/>
        <w:bottom w:val="none" w:sz="0" w:space="0" w:color="auto"/>
        <w:right w:val="none" w:sz="0" w:space="0" w:color="auto"/>
      </w:divBdr>
    </w:div>
    <w:div w:id="1949390964">
      <w:bodyDiv w:val="1"/>
      <w:marLeft w:val="0"/>
      <w:marRight w:val="0"/>
      <w:marTop w:val="0"/>
      <w:marBottom w:val="0"/>
      <w:divBdr>
        <w:top w:val="none" w:sz="0" w:space="0" w:color="auto"/>
        <w:left w:val="none" w:sz="0" w:space="0" w:color="auto"/>
        <w:bottom w:val="none" w:sz="0" w:space="0" w:color="auto"/>
        <w:right w:val="none" w:sz="0" w:space="0" w:color="auto"/>
      </w:divBdr>
    </w:div>
    <w:div w:id="1950619033">
      <w:bodyDiv w:val="1"/>
      <w:marLeft w:val="0"/>
      <w:marRight w:val="0"/>
      <w:marTop w:val="0"/>
      <w:marBottom w:val="0"/>
      <w:divBdr>
        <w:top w:val="none" w:sz="0" w:space="0" w:color="auto"/>
        <w:left w:val="none" w:sz="0" w:space="0" w:color="auto"/>
        <w:bottom w:val="none" w:sz="0" w:space="0" w:color="auto"/>
        <w:right w:val="none" w:sz="0" w:space="0" w:color="auto"/>
      </w:divBdr>
    </w:div>
    <w:div w:id="2034260593">
      <w:bodyDiv w:val="1"/>
      <w:marLeft w:val="0"/>
      <w:marRight w:val="0"/>
      <w:marTop w:val="0"/>
      <w:marBottom w:val="0"/>
      <w:divBdr>
        <w:top w:val="none" w:sz="0" w:space="0" w:color="auto"/>
        <w:left w:val="none" w:sz="0" w:space="0" w:color="auto"/>
        <w:bottom w:val="none" w:sz="0" w:space="0" w:color="auto"/>
        <w:right w:val="none" w:sz="0" w:space="0" w:color="auto"/>
      </w:divBdr>
    </w:div>
    <w:div w:id="2036534686">
      <w:bodyDiv w:val="1"/>
      <w:marLeft w:val="0"/>
      <w:marRight w:val="0"/>
      <w:marTop w:val="0"/>
      <w:marBottom w:val="0"/>
      <w:divBdr>
        <w:top w:val="none" w:sz="0" w:space="0" w:color="auto"/>
        <w:left w:val="none" w:sz="0" w:space="0" w:color="auto"/>
        <w:bottom w:val="none" w:sz="0" w:space="0" w:color="auto"/>
        <w:right w:val="none" w:sz="0" w:space="0" w:color="auto"/>
      </w:divBdr>
    </w:div>
    <w:div w:id="2065135024">
      <w:bodyDiv w:val="1"/>
      <w:marLeft w:val="0"/>
      <w:marRight w:val="0"/>
      <w:marTop w:val="0"/>
      <w:marBottom w:val="0"/>
      <w:divBdr>
        <w:top w:val="none" w:sz="0" w:space="0" w:color="auto"/>
        <w:left w:val="none" w:sz="0" w:space="0" w:color="auto"/>
        <w:bottom w:val="none" w:sz="0" w:space="0" w:color="auto"/>
        <w:right w:val="none" w:sz="0" w:space="0" w:color="auto"/>
      </w:divBdr>
    </w:div>
    <w:div w:id="2076320243">
      <w:bodyDiv w:val="1"/>
      <w:marLeft w:val="0"/>
      <w:marRight w:val="0"/>
      <w:marTop w:val="0"/>
      <w:marBottom w:val="0"/>
      <w:divBdr>
        <w:top w:val="none" w:sz="0" w:space="0" w:color="auto"/>
        <w:left w:val="none" w:sz="0" w:space="0" w:color="auto"/>
        <w:bottom w:val="none" w:sz="0" w:space="0" w:color="auto"/>
        <w:right w:val="none" w:sz="0" w:space="0" w:color="auto"/>
      </w:divBdr>
    </w:div>
    <w:div w:id="2082099894">
      <w:bodyDiv w:val="1"/>
      <w:marLeft w:val="0"/>
      <w:marRight w:val="0"/>
      <w:marTop w:val="0"/>
      <w:marBottom w:val="0"/>
      <w:divBdr>
        <w:top w:val="none" w:sz="0" w:space="0" w:color="auto"/>
        <w:left w:val="none" w:sz="0" w:space="0" w:color="auto"/>
        <w:bottom w:val="none" w:sz="0" w:space="0" w:color="auto"/>
        <w:right w:val="none" w:sz="0" w:space="0" w:color="auto"/>
      </w:divBdr>
    </w:div>
    <w:div w:id="2119834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hyperlink" Target="https://journals.indexcopernicus.com/search/journal/issue?issueId=371474&amp;journalId=13080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Mur17</b:Tag>
    <b:SourceType>JournalArticle</b:SourceType>
    <b:Guid>{BBAF70CF-4FB8-459E-988B-BB157601CF54}</b:Guid>
    <b:Title>RANCANGAN ACAK KELOMPOK LENGKAP ( RAKL ) PADA PENGARUH HARGA BARANG DAN JASA TERHADAP INFLASI</b:Title>
    <b:JournalName>Assets</b:JournalName>
    <b:Year>2017</b:Year>
    <b:Pages>14-28</b:Pages>
    <b:Author>
      <b:Author>
        <b:NameList>
          <b:Person>
            <b:Last>Murniati </b:Last>
            <b:First>Wahyuning</b:First>
          </b:Person>
        </b:NameList>
      </b:Author>
    </b:Author>
    <b:RefOrder>24</b:RefOrder>
  </b:Source>
  <b:Source>
    <b:Tag>Zul24</b:Tag>
    <b:SourceType>JournalArticle</b:SourceType>
    <b:Guid>{2C00B9FA-D490-480A-B184-8374B394F9A1}</b:Guid>
    <b:Title>Daya Hasil Tiga Genotipe Bawang Merah Potensial dengan Pemberian Berbagai Pupuk Organik</b:Title>
    <b:JournalName>j-ps (Jurnal Tanaman Pangan Dan Hortikultura)</b:JournalName>
    <b:Year>2024</b:Year>
    <b:Pages>68-73</b:Pages>
    <b:Author>
      <b:Author>
        <b:NameList>
          <b:Person>
            <b:Last>Zulfahmi</b:Last>
            <b:First>Reza </b:First>
          </b:Person>
          <b:Person>
            <b:Last> Lestari</b:Last>
            <b:First>Mustika Adzania</b:First>
          </b:Person>
          <b:Person>
            <b:Last>Sari</b:Last>
            <b:Middle>Purnama </b:Middle>
            <b:First>Hevia </b:First>
          </b:Person>
          <b:Person>
            <b:Last>Putrantri </b:Last>
            <b:Middle>Aulia</b:Middle>
            <b:First>Desty </b:First>
          </b:Person>
        </b:NameList>
      </b:Author>
    </b:Author>
    <b:RefOrder>25</b:RefOrder>
  </b:Source>
  <b:Source>
    <b:Tag>BPS24</b:Tag>
    <b:SourceType>Book</b:SourceType>
    <b:Guid>{B521DBDA-D313-4EDA-8EA1-966BD5748882}</b:Guid>
    <b:Title>Perkembangan Harga Eceran Beberapa Bahan Pokok Di 5 Kota IHK Provinsi Sumatera Utara 2024</b:Title>
    <b:Year>2024</b:Year>
    <b:Author>
      <b:Author>
        <b:NameList>
          <b:Person>
            <b:Last>UTARA</b:Last>
            <b:First>BPS</b:First>
            <b:Middle>SUMATERA</b:Middle>
          </b:Person>
        </b:NameList>
      </b:Author>
    </b:Author>
    <b:City>SUMATERA UTARA</b:City>
    <b:Publisher>BPS SUMATERA UTARA</b:Publisher>
    <b:RefOrder>26</b:RefOrder>
  </b:Source>
  <b:Source>
    <b:Tag>Sug221</b:Tag>
    <b:SourceType>Book</b:SourceType>
    <b:Guid>{3D215294-C3A2-4DDD-992E-29CB129AC0DD}</b:Guid>
    <b:Author>
      <b:Author>
        <b:NameList>
          <b:Person>
            <b:Last>Sugiono</b:Last>
          </b:Person>
        </b:NameList>
      </b:Author>
    </b:Author>
    <b:Title>Metode Penelitian Kombinasi</b:Title>
    <b:Year>2022</b:Year>
    <b:City>Bandung</b:City>
    <b:Publisher>Alfabeta</b:Publisher>
    <b:RefOrder>1</b:RefOrder>
  </b:Source>
  <b:Source>
    <b:Tag>Cas96</b:Tag>
    <b:SourceType>Book</b:SourceType>
    <b:Guid>{DED5C546-3FD3-4683-B8D9-87E9182B4955}</b:Guid>
    <b:Author>
      <b:Author>
        <b:NameList>
          <b:Person>
            <b:Last>Castells</b:Last>
            <b:First>M</b:First>
          </b:Person>
        </b:NameList>
      </b:Author>
    </b:Author>
    <b:Title>The Rise of the Network Society</b:Title>
    <b:Year>1996</b:Year>
    <b:City>Hoboken, New Jersey</b:City>
    <b:Publisher>Wiley-Blackwell.</b:Publisher>
    <b:RefOrder>2</b:RefOrder>
  </b:Source>
  <b:Source>
    <b:Tag>Joh90</b:Tag>
    <b:SourceType>Book</b:SourceType>
    <b:Guid>{2A92FC57-AAD6-42B5-9517-31CAE8984532}</b:Guid>
    <b:Author>
      <b:Author>
        <b:NameList>
          <b:Person>
            <b:Last>Locke</b:Last>
            <b:First>John</b:First>
          </b:Person>
        </b:NameList>
      </b:Author>
    </b:Author>
    <b:Title> Two Treatises of Government</b:Title>
    <b:Year>1690</b:Year>
    <b:City>London</b:City>
    <b:Publisher>Awnsham Churchill</b:Publisher>
    <b:RefOrder>3</b:RefOrder>
  </b:Source>
  <b:Source>
    <b:Tag>Edm90</b:Tag>
    <b:SourceType>Book</b:SourceType>
    <b:Guid>{9A10A444-6A94-4F14-A269-D2695542B256}</b:Guid>
    <b:Author>
      <b:Author>
        <b:NameList>
          <b:Person>
            <b:Last>Burke</b:Last>
            <b:First>Edmund</b:First>
          </b:Person>
        </b:NameList>
      </b:Author>
    </b:Author>
    <b:Title>Reflections on the Revolution in France</b:Title>
    <b:Year>1790</b:Year>
    <b:Publisher>J. Dodsley.</b:Publisher>
    <b:RefOrder>4</b:RefOrder>
  </b:Source>
  <b:Source>
    <b:Tag>Vla17</b:Tag>
    <b:SourceType>Book</b:SourceType>
    <b:Guid>{1D2D4BB4-5EFA-4FE8-BBAD-99199E6CB2CB}</b:Guid>
    <b:Author>
      <b:Author>
        <b:NameList>
          <b:Person>
            <b:Last>Lenin</b:Last>
            <b:First>Vladimir</b:First>
          </b:Person>
        </b:NameList>
      </b:Author>
    </b:Author>
    <b:Title>State and Revolution: The Marxist Theory of the State and the Tasks of the Proletariat in the Revolution</b:Title>
    <b:Year> 1917</b:Year>
    <b:City>Moscow</b:City>
    <b:Publisher>Progress Publishers</b:Publisher>
    <b:RefOrder>5</b:RefOrder>
  </b:Source>
  <b:Source>
    <b:Tag>Ada76</b:Tag>
    <b:SourceType>Book</b:SourceType>
    <b:Guid>{9EB80C2E-7716-4340-AACF-DB8DAF50ACBF}</b:Guid>
    <b:Author>
      <b:Author>
        <b:NameList>
          <b:Person>
            <b:Last>Smith</b:Last>
            <b:First>Adam</b:First>
          </b:Person>
        </b:NameList>
      </b:Author>
    </b:Author>
    <b:Title>An Inquiry into the Nature and Causes of the Wealth of Nations</b:Title>
    <b:Year>1776</b:Year>
    <b:City>London</b:City>
    <b:Publisher>W. Strahan and T. Cadell.</b:Publisher>
    <b:RefOrder>6</b:RefOrder>
  </b:Source>
  <b:Source>
    <b:Tag>yus24</b:Tag>
    <b:SourceType>JournalArticle</b:SourceType>
    <b:Guid>{82219ECC-EDEE-4415-B084-2A75462E8027}</b:Guid>
    <b:Title>Politik Hukum Undang-Undang Nomor 12 Tahun 2022 tentang Tindak Pidana Kekerasan Seksual</b:Title>
    <b:Year>2024</b:Year>
    <b:Author>
      <b:Author>
        <b:NameList>
          <b:Person>
            <b:Last>Arifin</b:Last>
            <b:First>Yusuf</b:First>
          </b:Person>
        </b:NameList>
      </b:Author>
    </b:Author>
    <b:JournalName>Literasi Hukum 8</b:JournalName>
    <b:RefOrder>7</b:RefOrder>
  </b:Source>
  <b:Source>
    <b:Tag>Wis24</b:Tag>
    <b:SourceType>JournalArticle</b:SourceType>
    <b:Guid>{7B042731-5BE7-464C-BCEA-FE1E9263CD0B}</b:Guid>
    <b:Author>
      <b:Author>
        <b:NameList>
          <b:Person>
            <b:Last>Pratamartatama</b:Last>
            <b:First>Wisnu</b:First>
            <b:Middle>Aji</b:Middle>
          </b:Person>
          <b:Person>
            <b:Last>Fredline</b:Last>
            <b:First>Regine</b:First>
            <b:Middle>Abella</b:Middle>
          </b:Person>
          <b:Person>
            <b:Last>Djunaidi</b:Last>
            <b:First>Meirynn</b:First>
            <b:Middle>Linx Phoenix</b:Middle>
          </b:Person>
        </b:NameList>
      </b:Author>
    </b:Author>
    <b:Title>Pengaruh Budaya Asing Terhadap Trend Fashion Mahasiswa Maranatha</b:Title>
    <b:JournalName>MULTIPLE: Journal of Global and Multidisciplinary</b:JournalName>
    <b:Year>2024</b:Year>
    <b:RefOrder>8</b:RefOrder>
  </b:Source>
  <b:Source>
    <b:Tag>Ind21</b:Tag>
    <b:SourceType>JournalArticle</b:SourceType>
    <b:Guid>{45D03493-2333-4600-9083-6E0D056E3818}</b:Guid>
    <b:Title>MAKNA FASHION GENERASI Z DALAM FILM SUNSHINE BECOMES YOU</b:Title>
    <b:JournalName>Universitas ISI Surakarta</b:JournalName>
    <b:Year>2021</b:Year>
    <b:Author>
      <b:Author>
        <b:NameList>
          <b:Person>
            <b:Last>Indiarjo </b:Last>
            <b:Middle>Rochmat </b:Middle>
            <b:First>Nur </b:First>
          </b:Person>
          <b:Person>
            <b:Last>Hudoyo</b:Last>
            <b:First>Sapto </b:First>
          </b:Person>
        </b:NameList>
      </b:Author>
    </b:Author>
    <b:RefOrder>9</b:RefOrder>
  </b:Source>
  <b:Source>
    <b:Tag>Nur16</b:Tag>
    <b:SourceType>JournalArticle</b:SourceType>
    <b:Guid>{64CC2D4B-4C86-4920-96C5-F28F7AE925EF}</b:Guid>
    <b:Title>PERAN MEDIA SOSIAL DI ERA GLOBALISASI PADA REMAJA DI SURAKARTA (SUATU KAJIAN TEORITIS DAN PRAKTIS TERHADAP REMAJA DALAM PERSPEKTIF PERUBAHAN SOSIAL)</b:Title>
    <b:JournalName>Jurnal Analisa Sosiologi</b:JournalName>
    <b:Year>2016</b:Year>
    <b:Author>
      <b:Author>
        <b:NameList>
          <b:Person>
            <b:Last>Nurrizka</b:Last>
            <b:Middle>Fitrah </b:Middle>
            <b:First>Annisa </b:First>
          </b:Person>
        </b:NameList>
      </b:Author>
    </b:Author>
    <b:RefOrder>10</b:RefOrder>
  </b:Source>
  <b:Source>
    <b:Tag>Wen23</b:Tag>
    <b:SourceType>JournalArticle</b:SourceType>
    <b:Guid>{646DB7BB-A2FD-4D6D-9531-54C530811615}</b:Guid>
    <b:Title>Tren Berkain Generasi Z: Peluang Pengembangan Industri Kreatif Bidang Busana</b:Title>
    <b:JournalName>Universitas Negeri Yogyakarta</b:JournalName>
    <b:Year>2023</b:Year>
    <b:Author>
      <b:Author>
        <b:NameList>
          <b:Person>
            <b:Last>Wening</b:Last>
            <b:First>Sri </b:First>
          </b:Person>
          <b:Person>
            <b:Last>Kusumadewi</b:Last>
            <b:Middle>Ari </b:Middle>
            <b:First>Putu Diah </b:First>
          </b:Person>
        </b:NameList>
      </b:Author>
    </b:Author>
    <b:RefOrder>11</b:RefOrder>
  </b:Source>
  <b:Source>
    <b:Tag>Ind24</b:Tag>
    <b:SourceType>JournalArticle</b:SourceType>
    <b:Guid>{693CD153-5805-4C1D-90F6-4E79A301731B}</b:Guid>
    <b:Title>Krisis Budaya Tradisional: Generasi Muda dan Kesadaran Masyarakat di Era Globalisasi</b:Title>
    <b:JournalName>Indo-MathEdu Intellectuals Journal, Universitas Pendidikan Indonesia</b:JournalName>
    <b:Year>2024</b:Year>
    <b:Author>
      <b:Author>
        <b:NameList>
          <b:Person>
            <b:Last>Indriani</b:Last>
            <b:Middle>Dwisari </b:Middle>
            <b:First>Egita </b:First>
          </b:Person>
          <b:Person>
            <b:Last>Dewi</b:Last>
            <b:Middle>Anggraeni </b:Middle>
            <b:First>Dinie </b:First>
          </b:Person>
          <b:Person>
            <b:Last>Hayat</b:Last>
            <b:Middle>Saeful </b:Middle>
            <b:First>Rizky </b:First>
          </b:Person>
        </b:NameList>
      </b:Author>
    </b:Author>
    <b:RefOrder>12</b:RefOrder>
  </b:Source>
  <b:Source>
    <b:Tag>Han211</b:Tag>
    <b:SourceType>JournalArticle</b:SourceType>
    <b:Guid>{7979D90B-D996-46D9-8099-C683E7D4F0C4}</b:Guid>
    <b:Author>
      <b:Author>
        <b:NameList>
          <b:Person>
            <b:Last>Muslimah</b:Last>
            <b:First>Haniefah</b:First>
          </b:Person>
        </b:NameList>
      </b:Author>
    </b:Author>
    <b:Title>Pemahaman Konsep Kepemilikan Tubuh Pembentuk Kitab Undang-Undang Hukum Pidana (KUHP) atau Wetboek van Straftrecht (WvS) Berkaitan dengan Hubungan Seksual bagi Lajang</b:Title>
    <b:JournalName>Jurnal Verstek</b:JournalName>
    <b:Year>2021</b:Year>
    <b:LCID>id-ID</b:LCID>
    <b:RefOrder>13</b:RefOrder>
  </b:Source>
  <b:Source>
    <b:Tag>Ded19</b:Tag>
    <b:SourceType>JournalArticle</b:SourceType>
    <b:Guid>{72212467-A679-4E71-8CA1-337F48260D5D}</b:Guid>
    <b:Author>
      <b:Author>
        <b:NameList>
          <b:Person>
            <b:Last>Dedi Hermawan</b:Last>
            <b:First>S</b:First>
          </b:Person>
        </b:NameList>
      </b:Author>
    </b:Author>
    <b:Title>Dampak Globalisasi terhadap Moralitas Remaja (Studi SMK Swasta Putra Bunda Tanjung Pura)</b:Title>
    <b:JournalName> Jurnal Serunai Pancasila dan Kewarganegaraan</b:JournalName>
    <b:Year>2019</b:Year>
    <b:RefOrder>14</b:RefOrder>
  </b:Source>
  <b:Source>
    <b:Tag>Fir14</b:Tag>
    <b:SourceType>JournalArticle</b:SourceType>
    <b:Guid>{76F83024-6A0C-4EC2-9337-ADDA696B321A}</b:Guid>
    <b:Title>Dampak Pembelajaran Ekonomi Islam dalam Membentuk Perilaku Moralitas Ekonomi Mahasiswa</b:Title>
    <b:JournalName>UTILITY: Jurnal Ilmiah Pendidikan dan Ekonomi</b:JournalName>
    <b:Year>2024</b:Year>
    <b:Author>
      <b:Author>
        <b:NameList>
          <b:Person>
            <b:Last>Firdiansyah</b:Last>
            <b:First>Y</b:First>
          </b:Person>
          <b:Person>
            <b:Last>Aprillia</b:Last>
            <b:First>A.</b:First>
            <b:Middle>F</b:Middle>
          </b:Person>
          <b:Person>
            <b:Last>Aditya</b:Last>
            <b:First>M.</b:First>
            <b:Middle>N</b:Middle>
          </b:Person>
        </b:NameList>
      </b:Author>
    </b:Author>
    <b:RefOrder>15</b:RefOrder>
  </b:Source>
  <b:Source>
    <b:Tag>Nan21</b:Tag>
    <b:SourceType>JournalArticle</b:SourceType>
    <b:Guid>{C31B49A5-D262-4150-A0CD-BB3D8F98F962}</b:Guid>
    <b:Author>
      <b:Author>
        <b:NameList>
          <b:Person>
            <b:Last>Batubara</b:Last>
            <b:First>Nandita</b:First>
          </b:Person>
        </b:NameList>
      </b:Author>
    </b:Author>
    <b:Title>Pertanggungjawaban Pidana terhadap Pelaku sebagai Pengguna Narkotika</b:Title>
    <b:JournalName>Journal UMY</b:JournalName>
    <b:Year>2021</b:Year>
    <b:RefOrder>16</b:RefOrder>
  </b:Source>
  <b:Source>
    <b:Tag>Wir231</b:Tag>
    <b:SourceType>JournalArticle</b:SourceType>
    <b:Guid>{3865515F-43A1-4485-97C1-CD30F0F7C32E}</b:Guid>
    <b:Author>
      <b:Author>
        <b:NameList>
          <b:Person>
            <b:Last>Wirahmat</b:Last>
            <b:First>H</b:First>
          </b:Person>
          <b:Person>
            <b:Last>Alfiyani</b:Last>
            <b:First>N.</b:First>
          </b:Person>
        </b:NameList>
      </b:Author>
    </b:Author>
    <b:Title> Pertentangan Legal Hukum LGBT Tinjauan Perspektif Sosial dan Nilai Keagamaan</b:Title>
    <b:JournalName>SPECTRUM: Journal of Gender and Children Studies</b:JournalName>
    <b:Year>2023</b:Year>
    <b:RefOrder>17</b:RefOrder>
  </b:Source>
  <b:Source>
    <b:Tag>Len21</b:Tag>
    <b:SourceType>JournalArticle</b:SourceType>
    <b:Guid>{54E3777B-9796-4A70-9C95-71541DF90954}</b:Guid>
    <b:Author>
      <b:Author>
        <b:NameList>
          <b:Person>
            <b:Last>Nadiah</b:Last>
            <b:First>Leni</b:First>
          </b:Person>
          <b:Person>
            <b:Last>Dewi</b:Last>
            <b:First>Dinie</b:First>
            <b:Middle>Anggraeni</b:Middle>
          </b:Person>
          <b:Person>
            <b:Last>Furnamasari</b:Last>
            <b:First>Yayang</b:First>
            <b:Middle>Furi</b:Middle>
          </b:Person>
        </b:NameList>
      </b:Author>
    </b:Author>
    <b:Title>Pendidikan Karakter Bangsa yang Berlandaskan Pancasila</b:Title>
    <b:JournalName>Jurnal Pendidikan Tambusai</b:JournalName>
    <b:Year>2021</b:Year>
    <b:RefOrder>18</b:RefOrder>
  </b:Source>
  <b:Source>
    <b:Tag>Sul24</b:Tag>
    <b:SourceType>JournalArticle</b:SourceType>
    <b:Guid>{062010EB-4F3E-4722-9A6D-1927B181B2DA}</b:Guid>
    <b:Author>
      <b:Author>
        <b:NameList>
          <b:Person>
            <b:Last>Eviningrum</b:Last>
            <b:First>Sulistya</b:First>
          </b:Person>
          <b:Person>
            <b:Last>Wibisono</b:Last>
            <b:First>Salsabila</b:First>
            <b:Middle>Safirana</b:Middle>
          </b:Person>
        </b:NameList>
      </b:Author>
    </b:Author>
    <b:Title>Urgensi Pendidikan Pancasila Dalam Melawan Dampak Negatif Ideologi Transnasional</b:Title>
    <b:JournalName>Yustisia Merdeka: Jurnal Ilmiah Hukum</b:JournalName>
    <b:Year>2024</b:Year>
    <b:RefOrder>19</b:RefOrder>
  </b:Source>
  <b:Source>
    <b:Tag>Has15</b:Tag>
    <b:SourceType>JournalArticle</b:SourceType>
    <b:Guid>{49D8F954-58D0-49F4-A54F-51EFAE9C6751}</b:Guid>
    <b:Author>
      <b:Author>
        <b:NameList>
          <b:Person>
            <b:Last>Hasan</b:Last>
            <b:First>M</b:First>
          </b:Person>
        </b:NameList>
      </b:Author>
    </b:Author>
    <b:Title>Pendidikan Pancasila sebagai Kekuatan Moral dalam Menghadapi Pengaruh Globalisasi</b:Title>
    <b:Year>2015</b:Year>
    <b:JournalName> Jurnal Pendidikan Pancasila dan Kewarganegaraan</b:JournalName>
    <b:RefOrder>20</b:RefOrder>
  </b:Source>
  <b:Source>
    <b:Tag>Sya17</b:Tag>
    <b:SourceType>JournalArticle</b:SourceType>
    <b:Guid>{EE54964F-E218-4839-B7D7-C77A0F13BA81}</b:Guid>
    <b:Author>
      <b:Author>
        <b:NameList>
          <b:Person>
            <b:Last>Syamsuddin</b:Last>
            <b:First>A</b:First>
          </b:Person>
        </b:NameList>
      </b:Author>
    </b:Author>
    <b:Title>Relevansi Pendidikan Pancasila dalam Membangun Etika Sosial dan Budaya di Indonesia</b:Title>
    <b:JournalName>Jurnal Ilmu Sosial dan Politik</b:JournalName>
    <b:Year>2017</b:Year>
    <b:RefOrder>21</b:RefOrder>
  </b:Source>
  <b:Source>
    <b:Tag>Ama24</b:Tag>
    <b:SourceType>JournalArticle</b:SourceType>
    <b:Guid>{019921D1-E8B4-4053-8E1C-F9DC8815DD95}</b:Guid>
    <b:Title>PENGARUH BUDAYA ASING TERHADAP PENERAPAN NILAI</b:Title>
    <b:JournalName>GARUDA : Jurnal Pendidikan Kewarganegaraan dan Filsafat</b:JournalName>
    <b:Year>2024</b:Year>
    <b:Author>
      <b:Author>
        <b:NameList>
          <b:Person>
            <b:Last> Amallia</b:Last>
            <b:First>Rizka</b:First>
          </b:Person>
          <b:Person>
            <b:Last>Maharani</b:Last>
            <b:First>Dewi </b:First>
          </b:Person>
          <b:Person>
            <b:Last>Sari</b:Last>
            <b:Middle>Wulan </b:Middle>
            <b:First>Mulia</b:First>
          </b:Person>
          <b:Person>
            <b:Last>Adjiguna BMY</b:Last>
            <b:First> M. Akbar </b:First>
          </b:Person>
        </b:NameList>
      </b:Author>
    </b:Author>
    <b:RefOrder>22</b:RefOrder>
  </b:Source>
  <b:Source>
    <b:Tag>Riz21</b:Tag>
    <b:SourceType>JournalArticle</b:SourceType>
    <b:Guid>{3D48BC2A-1038-468E-95FC-CC96D240F1CF}</b:Guid>
    <b:Author>
      <b:Author>
        <b:NameList>
          <b:Person>
            <b:Last>Pradana</b:Last>
            <b:First>Rizky</b:First>
          </b:Person>
          <b:Person>
            <b:First>Joko</b:First>
            <b:Middle>Setiyono</b:Middle>
          </b:Person>
        </b:NameList>
      </b:Author>
    </b:Author>
    <b:Title>Peran Pendidikan Pancasila Terhadap Pencegahan Penyebaran Terorisme Di Kalangan</b:Title>
    <b:JournalName>Jurnal Pembangunan Hukum Indonesia</b:JournalName>
    <b:Year>2021</b:Year>
    <b:RefOrder>23</b:RefOrder>
  </b:Source>
  <b:Source>
    <b:Tag>Sug17</b:Tag>
    <b:SourceType>Book</b:SourceType>
    <b:Guid>{AE4DEC75-8A8F-4F1A-AF4E-86A8F77444EC}</b:Guid>
    <b:LCID>id-ID</b:LCID>
    <b:Author>
      <b:Author>
        <b:NameList>
          <b:Person>
            <b:Last>Sugiyono</b:Last>
          </b:Person>
        </b:NameList>
      </b:Author>
    </b:Author>
    <b:Title>Metode Penelitian Kuantitatif, Kualitatif, dan R&amp;D</b:Title>
    <b:Year> 2017</b:Year>
    <b:City>Bandung</b:City>
    <b:Publisher>Alfabeta</b:Publisher>
    <b:RefOrder>27</b:RefOrder>
  </b:Source>
  <b:Source>
    <b:Tag>Fea91</b:Tag>
    <b:SourceType>Book</b:SourceType>
    <b:Guid>{5F55DA40-2DD3-4700-B6E2-E7775E193444}</b:Guid>
    <b:Author>
      <b:Author>
        <b:NameList>
          <b:Person>
            <b:Last>Featherstone</b:Last>
            <b:First>M</b:First>
          </b:Person>
        </b:NameList>
      </b:Author>
    </b:Author>
    <b:Title>Consumer Culture and Postmodernism</b:Title>
    <b:Year>1991</b:Year>
    <b:City>London</b:City>
    <b:Publisher>SAGE Publications</b:Publisher>
    <b:RefOrder>28</b:RefOrder>
  </b:Source>
  <b:Source>
    <b:Tag>Sug22</b:Tag>
    <b:SourceType>Book</b:SourceType>
    <b:Guid>{26398F1C-05AF-4F2A-9897-510E4BD825C1}</b:Guid>
    <b:Author>
      <b:Author>
        <b:NameList>
          <b:Person>
            <b:Last>Sugiyono</b:Last>
          </b:Person>
        </b:NameList>
      </b:Author>
    </b:Author>
    <b:Title>Metode Penelitian Kombinasi</b:Title>
    <b:Year>2022</b:Year>
    <b:City>Bandung</b:City>
    <b:Publisher>Alfabeta</b:Publisher>
    <b:RefOrder>29</b:RefOrder>
  </b:Source>
  <b:Source>
    <b:Tag>Gun11</b:Tag>
    <b:SourceType>Book</b:SourceType>
    <b:Guid>{DCDEB9AA-77EA-4C9A-A195-91FE47AADD75}</b:Guid>
    <b:Author>
      <b:Author>
        <b:NameList>
          <b:Person>
            <b:Last>Gunawan</b:Last>
            <b:First>I</b:First>
          </b:Person>
        </b:NameList>
      </b:Author>
    </b:Author>
    <b:Title> Etika Pancasila dan Moralitas Sosial</b:Title>
    <b:Year>2011</b:Year>
    <b:City>Bandung</b:City>
    <b:Publisher>Pustaka Setia</b:Publisher>
    <b:RefOrder>30</b:RefOrder>
  </b:Source>
  <b:Source>
    <b:Tag>Dwi21</b:Tag>
    <b:SourceType>JournalArticle</b:SourceType>
    <b:Guid>{F0434076-01F3-4D82-A4D4-54FD266FC455}</b:Guid>
    <b:Author>
      <b:Author>
        <b:NameList>
          <b:Person>
            <b:Last>Dwivedi</b:Last>
            <b:Middle>K</b:Middle>
            <b:First>Yogesh</b:First>
          </b:Person>
          <b:Person>
            <b:Last>Ismagilova</b:Last>
            <b:First>Elvira</b:First>
          </b:Person>
          <b:Person>
            <b:Last>Aarts</b:Last>
            <b:First>Gert</b:First>
          </b:Person>
          <b:Person>
            <b:Last>Coombs</b:Last>
            <b:First>Crispin</b:First>
          </b:Person>
          <b:Person>
            <b:Last>Hughes</b:Last>
            <b:First>Laurie</b:First>
          </b:Person>
          <b:Person>
            <b:Last>Crick</b:Last>
            <b:First>Tom</b:First>
          </b:Person>
          <b:Person>
            <b:Last>Duan</b:Last>
            <b:First>Yanqing</b:First>
          </b:Person>
          <b:Person>
            <b:Last>Dwivedi</b:Last>
            <b:First>Rohita</b:First>
          </b:Person>
          <b:Person>
            <b:Last>Edwards</b:Last>
            <b:First>John</b:First>
          </b:Person>
          <b:Person>
            <b:Last>Eirug</b:Last>
            <b:First>Aled</b:First>
          </b:Person>
          <b:Person>
            <b:Last>Galanos</b:Last>
            <b:First>Vassilis</b:First>
          </b:Person>
          <b:Person>
            <b:Last>Ilavarasan</b:Last>
            <b:First>P.</b:First>
            <b:Middle>Vigneswara</b:Middle>
          </b:Person>
          <b:Person>
            <b:Last>Janssen</b:Last>
            <b:First>Marijn</b:First>
          </b:Person>
          <b:Person>
            <b:Last>Jones</b:Last>
            <b:First>Paul</b:First>
          </b:Person>
          <b:Person>
            <b:Last>Kar</b:Last>
            <b:First>Arpan</b:First>
            <b:Middle>Kumar</b:Middle>
          </b:Person>
          <b:Person>
            <b:Last>Kizgin</b:Last>
            <b:First>Hatice</b:First>
          </b:Person>
          <b:Person>
            <b:Last>cronemann</b:Last>
            <b:First>Bianca</b:First>
          </b:Person>
          <b:Person>
            <b:Last>Lal</b:Last>
            <b:First>Banita</b:First>
          </b:Person>
          <b:Person>
            <b:Last>Lucini</b:Last>
            <b:First>Biagio</b:First>
          </b:Person>
          <b:Person>
            <b:Last>Medaglia</b:Last>
            <b:First>Rony</b:First>
          </b:Person>
          <b:Person>
            <b:Last>FitzHugh</b:Last>
            <b:Middle>Le Meunier</b:Middle>
            <b:First>Kenneth </b:First>
          </b:Person>
          <b:Person>
            <b:Last>Le Meunier-FitzHugh</b:Last>
            <b:Middle>Caroline</b:Middle>
            <b:First>Leslie</b:First>
          </b:Person>
          <b:Person>
            <b:Last>Misra</b:Last>
            <b:First>Santosh </b:First>
          </b:Person>
          <b:Person>
            <b:Last> Mogaji</b:Last>
            <b:First>Emmanuel </b:First>
          </b:Person>
          <b:Person>
            <b:Last>Sharma</b:Last>
            <b:Middle>Kumar </b:Middle>
            <b:First>Sujeet </b:First>
          </b:Person>
          <b:Person>
            <b:Last>Singh</b:Last>
            <b:Middle>Bahadur</b:Middle>
            <b:First>Jang</b:First>
          </b:Person>
          <b:Person>
            <b:Last>Raghavan</b:Last>
            <b:First>Vishnupriya </b:First>
          </b:Person>
          <b:Person>
            <b:Last>Raman</b:Last>
            <b:First>Ramakrishnan</b:First>
          </b:Person>
          <b:Person>
            <b:Last> Rana</b:Last>
            <b:Middle> P.</b:Middle>
            <b:First>Nripendra </b:First>
          </b:Person>
          <b:Person>
            <b:Last>Samothrakis</b:Last>
            <b:First>Spyridon </b:First>
          </b:Person>
          <b:Person>
            <b:Last>Spence</b:Last>
            <b:First>Jak </b:First>
          </b:Person>
          <b:Person>
            <b:Last>Tamilmani</b:Last>
            <b:First>Kuttimani </b:First>
          </b:Person>
          <b:Person>
            <b:Last>Tubadji</b:Last>
            <b:First> Annie </b:First>
          </b:Person>
          <b:Person>
            <b:Last>Walton</b:Last>
            <b:First>Paul </b:First>
          </b:Person>
          <b:Person>
            <b:Last>Williams</b:Last>
            <b:Middle>D.</b:Middle>
            <b:First>Michael </b:First>
          </b:Person>
        </b:NameList>
      </b:Author>
    </b:Author>
    <b:Title>Artificial Intelligence (AI): Multidisciplinary Perspectives on Emerging Challenges, Opportunities, and Agenda for Research, Practice and Policy</b:Title>
    <b:JournalName>International Journal of Information Management</b:JournalName>
    <b:Year>2021</b:Year>
    <b:RefOrder>31</b:RefOrder>
  </b:Source>
</b:Sources>
</file>

<file path=customXml/itemProps1.xml><?xml version="1.0" encoding="utf-8"?>
<ds:datastoreItem xmlns:ds="http://schemas.openxmlformats.org/officeDocument/2006/customXml" ds:itemID="{E0E565D4-829E-45EE-AF7A-97D295ACB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12853</Words>
  <Characters>73268</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SEMANGAT</dc:creator>
  <cp:keywords/>
  <dc:description/>
  <cp:lastModifiedBy>RBAS</cp:lastModifiedBy>
  <cp:revision>8</cp:revision>
  <cp:lastPrinted>2024-12-26T10:26:00Z</cp:lastPrinted>
  <dcterms:created xsi:type="dcterms:W3CDTF">2025-01-10T11:55:00Z</dcterms:created>
  <dcterms:modified xsi:type="dcterms:W3CDTF">2025-01-10T12:02:00Z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id="CWi32c9G"/&gt;&lt;style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 name="delayCitationUpdates" value="true"/&gt;&lt;pref name="dontAskDelayCitationUpdates" value="true"/&gt;&lt;/prefs&gt;&lt;/data&gt;</vt:lpwstr>
  </property>
</Properties>
</file>